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BD0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FEB196E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93B53A6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404D41C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849F09E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7A0AAF3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9CB060B" w14:textId="77777777" w:rsidR="001C5D3B" w:rsidRDefault="001C5D3B" w:rsidP="001C5D3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B39EB4" w14:textId="77777777" w:rsidR="001C5D3B" w:rsidRDefault="001C5D3B" w:rsidP="001C5D3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1DC1689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35979FC" w14:textId="77777777" w:rsidR="001C5D3B" w:rsidRDefault="001C5D3B" w:rsidP="001C4A2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AA987D3" w14:textId="1CC7A0E0" w:rsidR="001C5D3B" w:rsidRPr="00C570CD" w:rsidRDefault="001C5D3B" w:rsidP="001C5D3B">
      <w:pPr>
        <w:spacing w:after="0" w:line="360" w:lineRule="auto"/>
        <w:contextualSpacing/>
        <w:jc w:val="center"/>
        <w:rPr>
          <w:rFonts w:ascii="Cambria" w:hAnsi="Cambria" w:cs="Arial"/>
          <w:b/>
          <w:i/>
          <w:sz w:val="28"/>
          <w:szCs w:val="28"/>
        </w:rPr>
      </w:pPr>
      <w:r w:rsidRPr="00C570CD">
        <w:rPr>
          <w:rFonts w:ascii="Cambria" w:hAnsi="Cambria" w:cs="Arial"/>
          <w:b/>
          <w:sz w:val="28"/>
          <w:szCs w:val="28"/>
        </w:rPr>
        <w:t>MEMORIAL DESCRITIVO</w:t>
      </w:r>
      <w:r w:rsidR="00114DFA" w:rsidRPr="00C570CD">
        <w:rPr>
          <w:rFonts w:ascii="Cambria" w:hAnsi="Cambria" w:cs="Arial"/>
          <w:b/>
          <w:sz w:val="28"/>
          <w:szCs w:val="28"/>
        </w:rPr>
        <w:t xml:space="preserve"> DA</w:t>
      </w:r>
      <w:r w:rsidRPr="00C570CD">
        <w:rPr>
          <w:rFonts w:ascii="Cambria" w:hAnsi="Cambria" w:cs="Arial"/>
          <w:b/>
          <w:sz w:val="28"/>
          <w:szCs w:val="28"/>
        </w:rPr>
        <w:t xml:space="preserve"> </w:t>
      </w:r>
      <w:r w:rsidR="00C570CD" w:rsidRPr="00C570CD">
        <w:rPr>
          <w:rFonts w:ascii="Cambria" w:hAnsi="Cambria" w:cs="Arial"/>
          <w:b/>
          <w:sz w:val="28"/>
          <w:szCs w:val="28"/>
        </w:rPr>
        <w:t>EXECUÇÃO DE</w:t>
      </w:r>
      <w:r w:rsidR="00C570CD" w:rsidRPr="00C570CD">
        <w:rPr>
          <w:rFonts w:ascii="Cambria" w:hAnsi="Cambria" w:cs="Arial"/>
          <w:b/>
          <w:color w:val="000000" w:themeColor="text1"/>
          <w:sz w:val="28"/>
          <w:szCs w:val="28"/>
        </w:rPr>
        <w:t xml:space="preserve"> DRENAGEM E PAVIMENTAÇÃO COM BLOCOS DE CONCRETO </w:t>
      </w:r>
      <w:r w:rsidR="005F6258">
        <w:rPr>
          <w:rFonts w:ascii="Cambria" w:hAnsi="Cambria" w:cs="Arial"/>
          <w:b/>
          <w:color w:val="000000" w:themeColor="text1"/>
          <w:sz w:val="28"/>
          <w:szCs w:val="28"/>
        </w:rPr>
        <w:t>HOLANDÊS</w:t>
      </w:r>
    </w:p>
    <w:p w14:paraId="44CC63DF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70204105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206B42F2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329A5807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662FCE92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5314A28F" w14:textId="6B565030" w:rsidR="001C5D3B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694F43A9" w14:textId="20E39EE9" w:rsidR="00C570CD" w:rsidRDefault="00C570CD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5754156D" w14:textId="77777777" w:rsidR="00C570CD" w:rsidRPr="005D2FB0" w:rsidRDefault="00C570CD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59AD3AE3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65B908BA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0690C7DA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7B4FA878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39FEFF3A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069222D3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2F4EA875" w14:textId="2F2F3826" w:rsidR="001C5D3B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4189CA3E" w14:textId="5E208E74" w:rsidR="009D029D" w:rsidRDefault="009D029D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2205E17E" w14:textId="77777777" w:rsidR="009D029D" w:rsidRPr="005D2FB0" w:rsidRDefault="009D029D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77A165FE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05D2CB25" w14:textId="77777777" w:rsidR="001C5D3B" w:rsidRPr="005D2FB0" w:rsidRDefault="001C5D3B" w:rsidP="001C4A20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02C80650" w14:textId="77777777" w:rsidR="001C5D3B" w:rsidRPr="005D2FB0" w:rsidRDefault="001C5D3B" w:rsidP="001C5D3B">
      <w:pPr>
        <w:spacing w:after="0" w:line="360" w:lineRule="auto"/>
        <w:contextualSpacing/>
        <w:jc w:val="center"/>
        <w:rPr>
          <w:rFonts w:ascii="Cambria" w:hAnsi="Cambria" w:cs="Arial"/>
          <w:b/>
          <w:sz w:val="24"/>
          <w:szCs w:val="28"/>
        </w:rPr>
      </w:pPr>
      <w:r w:rsidRPr="005D2FB0">
        <w:rPr>
          <w:rFonts w:ascii="Cambria" w:hAnsi="Cambria" w:cs="Arial"/>
          <w:b/>
          <w:sz w:val="24"/>
          <w:szCs w:val="28"/>
        </w:rPr>
        <w:t>ITARANA-ES</w:t>
      </w:r>
    </w:p>
    <w:p w14:paraId="4EA6E38F" w14:textId="626AB4F2" w:rsidR="001C5D3B" w:rsidRPr="005D2FB0" w:rsidRDefault="001C5D3B" w:rsidP="001C5D3B">
      <w:pPr>
        <w:spacing w:after="0" w:line="360" w:lineRule="auto"/>
        <w:contextualSpacing/>
        <w:jc w:val="center"/>
        <w:rPr>
          <w:rFonts w:ascii="Cambria" w:hAnsi="Cambria" w:cs="Arial"/>
          <w:b/>
          <w:sz w:val="24"/>
          <w:szCs w:val="28"/>
        </w:rPr>
      </w:pPr>
      <w:r w:rsidRPr="005D2FB0">
        <w:rPr>
          <w:rFonts w:ascii="Cambria" w:hAnsi="Cambria" w:cs="Arial"/>
          <w:b/>
          <w:sz w:val="24"/>
          <w:szCs w:val="28"/>
        </w:rPr>
        <w:t>20</w:t>
      </w:r>
      <w:r w:rsidR="00441BB2" w:rsidRPr="005D2FB0">
        <w:rPr>
          <w:rFonts w:ascii="Cambria" w:hAnsi="Cambria" w:cs="Arial"/>
          <w:b/>
          <w:sz w:val="24"/>
          <w:szCs w:val="28"/>
        </w:rPr>
        <w:t>2</w:t>
      </w:r>
      <w:r w:rsidR="00613387">
        <w:rPr>
          <w:rFonts w:ascii="Cambria" w:hAnsi="Cambria" w:cs="Arial"/>
          <w:b/>
          <w:sz w:val="24"/>
          <w:szCs w:val="28"/>
        </w:rPr>
        <w:t>1</w:t>
      </w:r>
    </w:p>
    <w:p w14:paraId="4DA0F4E5" w14:textId="4CA93133" w:rsidR="00621C90" w:rsidRPr="005D2FB0" w:rsidRDefault="00FB5D17" w:rsidP="004C5BBB">
      <w:pPr>
        <w:spacing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  <w:r w:rsidRPr="005D2FB0">
        <w:rPr>
          <w:rFonts w:ascii="Cambria" w:hAnsi="Cambria" w:cs="Arial"/>
          <w:b/>
          <w:sz w:val="24"/>
          <w:szCs w:val="24"/>
        </w:rPr>
        <w:lastRenderedPageBreak/>
        <w:t>MEMORIAL DESCRITIVO</w:t>
      </w:r>
    </w:p>
    <w:p w14:paraId="32DFD0AE" w14:textId="727E9E9E" w:rsidR="00121052" w:rsidRPr="005D2FB0" w:rsidRDefault="00FB5D17" w:rsidP="00621C90">
      <w:pPr>
        <w:spacing w:after="0"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Projeto</w:t>
      </w:r>
      <w:r w:rsidR="00C3202E" w:rsidRPr="005D2FB0">
        <w:rPr>
          <w:rFonts w:ascii="Cambria" w:hAnsi="Cambria" w:cs="Arial"/>
          <w:color w:val="000000" w:themeColor="text1"/>
          <w:sz w:val="24"/>
          <w:szCs w:val="24"/>
        </w:rPr>
        <w:t xml:space="preserve">: </w:t>
      </w:r>
      <w:r w:rsidR="008E30DC" w:rsidRPr="005D2FB0">
        <w:rPr>
          <w:rFonts w:ascii="Cambria" w:hAnsi="Cambria" w:cs="Arial"/>
          <w:color w:val="000000" w:themeColor="text1"/>
          <w:sz w:val="24"/>
          <w:szCs w:val="24"/>
        </w:rPr>
        <w:t xml:space="preserve">Execução de obra de </w:t>
      </w:r>
      <w:r w:rsidR="009D029D">
        <w:rPr>
          <w:rFonts w:ascii="Cambria" w:hAnsi="Cambria" w:cs="Arial"/>
          <w:color w:val="000000" w:themeColor="text1"/>
          <w:sz w:val="24"/>
          <w:szCs w:val="24"/>
        </w:rPr>
        <w:t xml:space="preserve">drenagem e </w:t>
      </w:r>
      <w:r w:rsidR="00C3202E" w:rsidRPr="005D2FB0">
        <w:rPr>
          <w:rFonts w:ascii="Cambria" w:hAnsi="Cambria" w:cs="Arial"/>
          <w:color w:val="000000" w:themeColor="text1"/>
          <w:sz w:val="24"/>
          <w:szCs w:val="24"/>
        </w:rPr>
        <w:t>p</w:t>
      </w:r>
      <w:r w:rsidR="00121052" w:rsidRPr="005D2FB0">
        <w:rPr>
          <w:rFonts w:ascii="Cambria" w:hAnsi="Cambria" w:cs="Arial"/>
          <w:color w:val="000000" w:themeColor="text1"/>
          <w:sz w:val="24"/>
          <w:szCs w:val="24"/>
        </w:rPr>
        <w:t>avi</w:t>
      </w:r>
      <w:r w:rsidR="001C4A20" w:rsidRPr="005D2FB0">
        <w:rPr>
          <w:rFonts w:ascii="Cambria" w:hAnsi="Cambria" w:cs="Arial"/>
          <w:color w:val="000000" w:themeColor="text1"/>
          <w:sz w:val="24"/>
          <w:szCs w:val="24"/>
        </w:rPr>
        <w:t>mentação</w:t>
      </w:r>
      <w:r w:rsidR="00241B2E" w:rsidRPr="005D2FB0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 xml:space="preserve"> com blocos de concreto</w:t>
      </w:r>
      <w:r w:rsidR="006007AC">
        <w:rPr>
          <w:rFonts w:ascii="Cambria" w:hAnsi="Cambria" w:cs="Arial"/>
          <w:color w:val="000000" w:themeColor="text1"/>
          <w:sz w:val="24"/>
          <w:szCs w:val="24"/>
        </w:rPr>
        <w:t xml:space="preserve"> intertravados,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2638F6">
        <w:rPr>
          <w:rFonts w:ascii="Cambria" w:hAnsi="Cambria" w:cs="Arial"/>
          <w:color w:val="000000" w:themeColor="text1"/>
          <w:sz w:val="24"/>
          <w:szCs w:val="24"/>
        </w:rPr>
        <w:t>tipo Holandês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8E30DC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C8398B" w:rsidRPr="005D2FB0">
        <w:rPr>
          <w:rFonts w:ascii="Cambria" w:hAnsi="Cambria" w:cs="Arial"/>
          <w:color w:val="000000" w:themeColor="text1"/>
          <w:sz w:val="24"/>
          <w:szCs w:val="24"/>
        </w:rPr>
        <w:t>n</w:t>
      </w:r>
      <w:r w:rsidR="007E6678">
        <w:rPr>
          <w:rFonts w:ascii="Cambria" w:hAnsi="Cambria" w:cs="Arial"/>
          <w:color w:val="000000" w:themeColor="text1"/>
          <w:sz w:val="24"/>
          <w:szCs w:val="24"/>
        </w:rPr>
        <w:t>a</w:t>
      </w:r>
      <w:r w:rsidR="009D029D">
        <w:rPr>
          <w:rFonts w:ascii="Cambria" w:hAnsi="Cambria" w:cs="Arial"/>
          <w:color w:val="000000" w:themeColor="text1"/>
          <w:sz w:val="24"/>
          <w:szCs w:val="24"/>
        </w:rPr>
        <w:t xml:space="preserve"> comunidade d</w:t>
      </w:r>
      <w:r w:rsidR="00945BFF">
        <w:rPr>
          <w:rFonts w:ascii="Cambria" w:hAnsi="Cambria" w:cs="Arial"/>
          <w:color w:val="000000" w:themeColor="text1"/>
          <w:sz w:val="24"/>
          <w:szCs w:val="24"/>
        </w:rPr>
        <w:t>o Rizzi</w:t>
      </w:r>
      <w:r w:rsidR="00BF1B5E" w:rsidRPr="005D2FB0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C8398B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7E6678">
        <w:rPr>
          <w:rFonts w:ascii="Cambria" w:hAnsi="Cambria" w:cs="Arial"/>
          <w:color w:val="000000" w:themeColor="text1"/>
          <w:sz w:val="24"/>
          <w:szCs w:val="24"/>
        </w:rPr>
        <w:t>Zona Rural</w:t>
      </w:r>
      <w:r w:rsidR="00C8398B" w:rsidRPr="005D2FB0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BF1B5E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Itarana, Espírito Santo.</w:t>
      </w:r>
    </w:p>
    <w:p w14:paraId="4F5574BB" w14:textId="77777777" w:rsidR="00FB5D17" w:rsidRPr="005D2FB0" w:rsidRDefault="00FB5D17" w:rsidP="00621C90">
      <w:pPr>
        <w:spacing w:after="0"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Proprietário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: </w:t>
      </w:r>
      <w:r w:rsidR="007641B1" w:rsidRPr="005D2FB0">
        <w:rPr>
          <w:rFonts w:ascii="Cambria" w:hAnsi="Cambria" w:cs="Arial"/>
          <w:color w:val="000000" w:themeColor="text1"/>
          <w:sz w:val="24"/>
          <w:szCs w:val="24"/>
        </w:rPr>
        <w:t>Prefeitura Municipal de</w:t>
      </w:r>
      <w:r w:rsidR="001C4A20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Itarana</w:t>
      </w:r>
      <w:r w:rsidR="00121052" w:rsidRPr="005D2FB0">
        <w:rPr>
          <w:rFonts w:ascii="Cambria" w:hAnsi="Cambria" w:cs="Arial"/>
          <w:color w:val="000000" w:themeColor="text1"/>
          <w:sz w:val="24"/>
          <w:szCs w:val="24"/>
        </w:rPr>
        <w:t>, Espírito Santo.</w:t>
      </w:r>
    </w:p>
    <w:p w14:paraId="7A716B37" w14:textId="30914DB7" w:rsidR="00621C90" w:rsidRPr="005D2FB0" w:rsidRDefault="00FB5D17" w:rsidP="004C5BBB">
      <w:pPr>
        <w:spacing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Localização</w:t>
      </w:r>
      <w:r w:rsidR="00121052" w:rsidRPr="005D2FB0">
        <w:rPr>
          <w:rFonts w:ascii="Cambria" w:hAnsi="Cambria" w:cs="Arial"/>
          <w:color w:val="000000" w:themeColor="text1"/>
          <w:sz w:val="24"/>
          <w:szCs w:val="24"/>
        </w:rPr>
        <w:t xml:space="preserve">: </w:t>
      </w:r>
      <w:r w:rsidR="00945BFF">
        <w:rPr>
          <w:rFonts w:ascii="Cambria" w:hAnsi="Cambria" w:cs="Arial"/>
          <w:color w:val="000000" w:themeColor="text1"/>
          <w:sz w:val="24"/>
          <w:szCs w:val="24"/>
        </w:rPr>
        <w:t>Rizzi</w:t>
      </w:r>
      <w:r w:rsidR="00C868B1" w:rsidRPr="005D2FB0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="007E6678">
        <w:rPr>
          <w:rFonts w:ascii="Cambria" w:hAnsi="Cambria" w:cs="Arial"/>
          <w:color w:val="000000" w:themeColor="text1"/>
          <w:sz w:val="24"/>
          <w:szCs w:val="24"/>
        </w:rPr>
        <w:t>Zona Rural</w:t>
      </w:r>
      <w:r w:rsidR="00613737" w:rsidRPr="005D2FB0">
        <w:rPr>
          <w:rFonts w:ascii="Cambria" w:hAnsi="Cambria" w:cs="Arial"/>
          <w:color w:val="000000" w:themeColor="text1"/>
          <w:sz w:val="24"/>
          <w:szCs w:val="24"/>
        </w:rPr>
        <w:t>, Itarana/ES</w:t>
      </w:r>
      <w:r w:rsidR="004C5BBB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C2B0E58" w14:textId="77777777" w:rsidR="008410AF" w:rsidRPr="005D2FB0" w:rsidRDefault="008410AF" w:rsidP="00621C90">
      <w:pPr>
        <w:pStyle w:val="Ttulo1"/>
        <w:spacing w:before="0" w:line="360" w:lineRule="auto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0" w:name="_Toc47597524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1 - IDENTIFICAÇÃO</w:t>
      </w:r>
      <w:bookmarkEnd w:id="0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</w:p>
    <w:p w14:paraId="4AD23F6D" w14:textId="7D485D76" w:rsidR="008410AF" w:rsidRDefault="008410AF" w:rsidP="00173896">
      <w:pPr>
        <w:spacing w:after="0" w:line="360" w:lineRule="auto"/>
        <w:ind w:firstLine="709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O presente Memorial tem como objetivo especificar os materiais e técnicas referentes à </w:t>
      </w:r>
      <w:r w:rsidR="008E30DC" w:rsidRPr="005D2FB0">
        <w:rPr>
          <w:rFonts w:ascii="Cambria" w:hAnsi="Cambria" w:cs="Arial"/>
          <w:color w:val="000000" w:themeColor="text1"/>
          <w:sz w:val="24"/>
          <w:szCs w:val="24"/>
        </w:rPr>
        <w:t>execução de obra de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 xml:space="preserve"> drenagem e</w:t>
      </w:r>
      <w:r w:rsidR="008E30DC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pavimentação, em blocos de concreto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945BFF">
        <w:rPr>
          <w:rFonts w:ascii="Cambria" w:hAnsi="Cambria" w:cs="Arial"/>
          <w:color w:val="000000" w:themeColor="text1"/>
          <w:sz w:val="24"/>
          <w:szCs w:val="24"/>
        </w:rPr>
        <w:t>intertravados, tipo Holandês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="00BD7999">
        <w:rPr>
          <w:rFonts w:ascii="Cambria" w:hAnsi="Cambria" w:cs="Arial"/>
          <w:color w:val="000000" w:themeColor="text1"/>
          <w:sz w:val="24"/>
          <w:szCs w:val="24"/>
        </w:rPr>
        <w:t>n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>a</w:t>
      </w:r>
      <w:r w:rsidR="00BD7999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 xml:space="preserve">comunidade </w:t>
      </w:r>
      <w:r w:rsidR="00945BFF">
        <w:rPr>
          <w:rFonts w:ascii="Cambria" w:hAnsi="Cambria" w:cs="Arial"/>
          <w:color w:val="000000" w:themeColor="text1"/>
          <w:sz w:val="24"/>
          <w:szCs w:val="24"/>
        </w:rPr>
        <w:t>do Rizzi</w:t>
      </w:r>
      <w:r w:rsidR="00C570CD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44D1C722" w14:textId="77777777" w:rsidR="008410AF" w:rsidRPr="005D2FB0" w:rsidRDefault="008410AF" w:rsidP="00621C90">
      <w:pPr>
        <w:pStyle w:val="Ttulo1"/>
        <w:spacing w:before="0" w:line="360" w:lineRule="auto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1" w:name="_Toc47597525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2 - CONSIDERAÇÕES GERAIS</w:t>
      </w:r>
      <w:bookmarkEnd w:id="1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</w:p>
    <w:p w14:paraId="3ED1321A" w14:textId="4159619C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É de responsabilidade da CONTRATADA, o fornecimento de todos os materiais</w:t>
      </w:r>
      <w:r w:rsidR="008F72B4">
        <w:rPr>
          <w:rFonts w:ascii="Cambria" w:hAnsi="Cambria" w:cs="Arial"/>
          <w:color w:val="000000" w:themeColor="text1"/>
          <w:sz w:val="24"/>
          <w:szCs w:val="24"/>
        </w:rPr>
        <w:t xml:space="preserve"> (</w:t>
      </w:r>
      <w:r w:rsidR="006A32F4">
        <w:rPr>
          <w:rFonts w:ascii="Cambria" w:hAnsi="Cambria" w:cs="Arial"/>
          <w:color w:val="000000" w:themeColor="text1"/>
          <w:sz w:val="24"/>
          <w:szCs w:val="24"/>
        </w:rPr>
        <w:t>exceto blocos de concreto e meio-fio</w:t>
      </w:r>
      <w:r w:rsidR="00752E44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6A32F4">
        <w:rPr>
          <w:rFonts w:ascii="Cambria" w:hAnsi="Cambria" w:cs="Arial"/>
          <w:color w:val="000000" w:themeColor="text1"/>
          <w:sz w:val="24"/>
          <w:szCs w:val="24"/>
        </w:rPr>
        <w:t xml:space="preserve"> que serão doados pelo </w:t>
      </w:r>
      <w:r w:rsidR="00752E44">
        <w:rPr>
          <w:rFonts w:ascii="Cambria" w:hAnsi="Cambria" w:cs="Arial"/>
          <w:color w:val="000000" w:themeColor="text1"/>
          <w:sz w:val="24"/>
          <w:szCs w:val="24"/>
        </w:rPr>
        <w:t>G</w:t>
      </w:r>
      <w:r w:rsidR="006A32F4">
        <w:rPr>
          <w:rFonts w:ascii="Cambria" w:hAnsi="Cambria" w:cs="Arial"/>
          <w:color w:val="000000" w:themeColor="text1"/>
          <w:sz w:val="24"/>
          <w:szCs w:val="24"/>
        </w:rPr>
        <w:t>overno do Estado do Espírito Santo através da SEAG</w:t>
      </w:r>
      <w:r w:rsidR="008F72B4">
        <w:rPr>
          <w:rFonts w:ascii="Cambria" w:hAnsi="Cambria" w:cs="Arial"/>
          <w:color w:val="000000" w:themeColor="text1"/>
          <w:sz w:val="24"/>
          <w:szCs w:val="24"/>
        </w:rPr>
        <w:t xml:space="preserve">), 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equipamentos e mão de obra de primeira linha necessária ao cumprimento integral do objeto da licitação, baseando-se nos projetos básicos fornecidos bem como nos respectivos memoriais descritivos, responsabilizando-se pelo atendimento a todos os dispositivos legais vigentes, bem como pelo cumprimento de normas técnicas da ABNT e demais pertinentes, normas de segurança, pagamento de encargos, taxas, emolumentos, etc., e por todos os danos causados às obras e ou serviços, bem como a terceiros, reparando, consertando, substituindo, ressarcindo, etc., os seus respectivos proprietários.</w:t>
      </w:r>
    </w:p>
    <w:p w14:paraId="7E248D86" w14:textId="648DBD58" w:rsidR="00590C9E" w:rsidRPr="004C5BBB" w:rsidRDefault="004658C1" w:rsidP="004C5BBB">
      <w:pPr>
        <w:spacing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Quando houver dúvidas nos projetos, nas especificações, no memorial </w:t>
      </w:r>
      <w:r w:rsidR="00C32067" w:rsidRPr="005D2FB0">
        <w:rPr>
          <w:rFonts w:ascii="Cambria" w:hAnsi="Cambria" w:cs="Arial"/>
          <w:color w:val="000000" w:themeColor="text1"/>
          <w:sz w:val="24"/>
          <w:szCs w:val="24"/>
        </w:rPr>
        <w:t>deverá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ser </w:t>
      </w:r>
      <w:r w:rsidR="00C32067" w:rsidRPr="005D2FB0">
        <w:rPr>
          <w:rFonts w:ascii="Cambria" w:hAnsi="Cambria" w:cs="Arial"/>
          <w:color w:val="000000" w:themeColor="text1"/>
          <w:sz w:val="24"/>
          <w:szCs w:val="24"/>
        </w:rPr>
        <w:t>consultada a FISCALIZAÇÃO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e aos projetistas para as definições finais.</w:t>
      </w:r>
    </w:p>
    <w:p w14:paraId="1A6C580A" w14:textId="77777777" w:rsidR="007641B1" w:rsidRPr="005D2FB0" w:rsidRDefault="007641B1" w:rsidP="00621C90">
      <w:pPr>
        <w:pStyle w:val="Ttulo1"/>
        <w:spacing w:before="0" w:line="360" w:lineRule="auto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2" w:name="_Toc47597526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3 – OBSERVAÇÕES GERAIS</w:t>
      </w:r>
      <w:bookmarkEnd w:id="2"/>
    </w:p>
    <w:p w14:paraId="497A32FA" w14:textId="77777777" w:rsidR="00136AAD" w:rsidRPr="005D2FB0" w:rsidRDefault="00136AAD" w:rsidP="00621C90">
      <w:pPr>
        <w:pStyle w:val="Ttulo2"/>
        <w:spacing w:before="0" w:line="360" w:lineRule="auto"/>
        <w:ind w:firstLine="425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3" w:name="_Toc47597527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="007641B1" w:rsidRPr="005D2FB0">
        <w:rPr>
          <w:rFonts w:ascii="Cambria" w:hAnsi="Cambria" w:cs="Arial"/>
          <w:b/>
          <w:color w:val="000000" w:themeColor="text1"/>
          <w:sz w:val="24"/>
          <w:szCs w:val="24"/>
        </w:rPr>
        <w:t>.1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 xml:space="preserve"> – </w:t>
      </w:r>
      <w:r w:rsidR="007641B1" w:rsidRPr="005D2FB0">
        <w:rPr>
          <w:rFonts w:ascii="Cambria" w:hAnsi="Cambria" w:cs="Arial"/>
          <w:b/>
          <w:color w:val="000000" w:themeColor="text1"/>
          <w:sz w:val="24"/>
          <w:szCs w:val="24"/>
        </w:rPr>
        <w:t>Execução e controle</w:t>
      </w:r>
      <w:bookmarkEnd w:id="3"/>
    </w:p>
    <w:p w14:paraId="70027543" w14:textId="77777777" w:rsidR="004658C1" w:rsidRPr="005D2FB0" w:rsidRDefault="004658C1" w:rsidP="00621C90">
      <w:pPr>
        <w:pStyle w:val="Ttulo3"/>
        <w:spacing w:before="0" w:line="360" w:lineRule="auto"/>
        <w:ind w:firstLine="709"/>
        <w:jc w:val="both"/>
        <w:rPr>
          <w:rFonts w:ascii="Cambria" w:hAnsi="Cambria" w:cs="Arial"/>
          <w:b/>
          <w:color w:val="000000" w:themeColor="text1"/>
        </w:rPr>
      </w:pPr>
      <w:bookmarkStart w:id="4" w:name="_Toc47597528"/>
      <w:r w:rsidRPr="005D2FB0">
        <w:rPr>
          <w:rFonts w:ascii="Cambria" w:hAnsi="Cambria" w:cs="Arial"/>
          <w:b/>
          <w:color w:val="000000" w:themeColor="text1"/>
        </w:rPr>
        <w:t>3.</w:t>
      </w:r>
      <w:r w:rsidR="007641B1" w:rsidRPr="005D2FB0">
        <w:rPr>
          <w:rFonts w:ascii="Cambria" w:hAnsi="Cambria" w:cs="Arial"/>
          <w:b/>
          <w:color w:val="000000" w:themeColor="text1"/>
        </w:rPr>
        <w:t>1.1</w:t>
      </w:r>
      <w:r w:rsidRPr="005D2FB0">
        <w:rPr>
          <w:rFonts w:ascii="Cambria" w:hAnsi="Cambria" w:cs="Arial"/>
          <w:b/>
          <w:color w:val="000000" w:themeColor="text1"/>
        </w:rPr>
        <w:t xml:space="preserve"> – Responsabilidades</w:t>
      </w:r>
      <w:bookmarkEnd w:id="4"/>
    </w:p>
    <w:p w14:paraId="29598061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Fica </w:t>
      </w:r>
      <w:r w:rsidR="00C32067" w:rsidRPr="005D2FB0">
        <w:rPr>
          <w:rFonts w:ascii="Cambria" w:hAnsi="Cambria" w:cs="Arial"/>
          <w:color w:val="000000" w:themeColor="text1"/>
          <w:sz w:val="24"/>
          <w:szCs w:val="24"/>
        </w:rPr>
        <w:t>reservada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a PREFEITURA MUNICIPAL DE ITARANA-ES, neste </w:t>
      </w:r>
      <w:r w:rsidR="00C32067" w:rsidRPr="005D2FB0">
        <w:rPr>
          <w:rFonts w:ascii="Cambria" w:hAnsi="Cambria" w:cs="Arial"/>
          <w:color w:val="000000" w:themeColor="text1"/>
          <w:sz w:val="24"/>
          <w:szCs w:val="24"/>
        </w:rPr>
        <w:t>ato representado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pelo SETOR DE ENGENHARIA E PROJETOS, o direito e a autoridade, para resolver todo e qualquer caso singular e porventura omisso neste memorial, e nos demais e que não seja definido em outros documentos contratuais, como o próprio contrato ou outros elementos fornecidos.</w:t>
      </w:r>
    </w:p>
    <w:p w14:paraId="699ED896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Na existência de serviços não descritos, a CONTRATADA somente poderá executá-los após aprovação da FISCALIZAÇÃO. A omissão de qualquer 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lastRenderedPageBreak/>
        <w:t>procedimento ou norma neste memorial, nos projetos, ou em outros documentos contratuais, não exime a CONTRATADA da obrigatoriedade da utilização das melhores técnicas preconizadas para os trabalhos, respeitando os objetivos básicos de funcionalidade e adequação dos resultados, bem como todas as normas da ABNT vigentes, e demais pertinentes.</w:t>
      </w:r>
    </w:p>
    <w:p w14:paraId="0DE7DA0C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Não se poderá alegar, em hipótese alguma, como justificativa ou defesa, pela CONTRATADA, desconhecimento, incompreensão, dúvidas ou esquecimento das cláusulas e condições, do contrato, dos projetos, das especificações técnicas, do memorial, bem como de tudo o que estiver contido nas normas, especificações e métodos da ABNT, e outras normas pertinentes citadas ou não neste memorial. A existência e a atuação da FISCALIZAÇÃO em nada diminuirão as responsabilidades únicas, integrais e exclusivas da CONTRATADA no que concerne aos serviços e suas implicações próximas ou remotas, sempre de conformidade com o contrato, o Código Civil e demais leis ou regulamentos vigentes, no Município, Estado e na União.</w:t>
      </w:r>
    </w:p>
    <w:p w14:paraId="12A4B2E3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É da máxima importância, que o Engenheiro Residente e ou R.T. promovam um trabalho de equipe com os diferentes profissionais e fornecedores especializados, envolvidos nos serviços, durante todas as fases de organização e construção. A coordenação deverá ser precisa, enfatizando-se a importância do planejamento e da previsão. Não serão toleradas soluções parciais ou improvisadas, ou que não atendam à melhor técnica preconizada para os serviços objetos desta licitação.</w:t>
      </w:r>
    </w:p>
    <w:p w14:paraId="536F6E9A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Caso haja discrepâncias, as condições especiais do contrato, especificações técnicas gerais e memoriais predominam sobre os projetos, bem como os projetos específicos de cada área predominam sobre os gerais das outras áreas, e as cotas deverão predominar sobre as escalas, devendo o fato, de qualquer forma, ser comunicado com a devida antecedência à FISCALIZAÇÃO, para as providências e compatibilizações necessárias.</w:t>
      </w:r>
    </w:p>
    <w:p w14:paraId="74F2F65D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As especificações, os desenhos dos projetos e o memorial descritivo destinam-se a descrição e a execução dos serviços completamente acabados nos termos deste memorial e objeto da contratação, e com </w:t>
      </w:r>
      <w:r w:rsidR="00232057" w:rsidRPr="005D2FB0">
        <w:rPr>
          <w:rFonts w:ascii="Cambria" w:hAnsi="Cambria" w:cs="Arial"/>
          <w:color w:val="000000" w:themeColor="text1"/>
          <w:sz w:val="24"/>
          <w:szCs w:val="24"/>
        </w:rPr>
        <w:t>todos os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elementos em perfeito funcionamento, de primeira qualidade e bom acabamento. Portanto, estes 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lastRenderedPageBreak/>
        <w:t>elementos devem ser considerados complementares entre si, e o que constar de um dos documentos é tão obrigatório como se constasse em todos os demais.</w:t>
      </w:r>
    </w:p>
    <w:p w14:paraId="27E2479F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A CONTRATADA aceita e concorda que os serviços</w:t>
      </w:r>
      <w:r w:rsidR="00FF6976" w:rsidRPr="005D2FB0">
        <w:rPr>
          <w:rFonts w:ascii="Cambria" w:hAnsi="Cambria" w:cs="Arial"/>
          <w:color w:val="000000" w:themeColor="text1"/>
          <w:sz w:val="24"/>
          <w:szCs w:val="24"/>
        </w:rPr>
        <w:t>,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objeto dos documentos contratuais</w:t>
      </w:r>
      <w:r w:rsidR="00FF6976" w:rsidRPr="005D2FB0">
        <w:rPr>
          <w:rFonts w:ascii="Cambria" w:hAnsi="Cambria" w:cs="Arial"/>
          <w:color w:val="000000" w:themeColor="text1"/>
          <w:sz w:val="24"/>
          <w:szCs w:val="24"/>
        </w:rPr>
        <w:t>,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deverão ser complementados em todos os detalhes ainda que cada item necessariamente envolvido não seja especificamente mencionado.</w:t>
      </w:r>
    </w:p>
    <w:p w14:paraId="2EE25FBA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O profissional residente deverá efetuar todas as correções, interpretações e compatibilizações que forem julgadas necessárias, para o término dos serviços de maneira satisfatória, sempre em conjunto com a FISCALIZAÇÃO.</w:t>
      </w:r>
    </w:p>
    <w:p w14:paraId="3D7F288E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A CONTRATADA </w:t>
      </w:r>
      <w:r w:rsidR="00232057" w:rsidRPr="005D2FB0">
        <w:rPr>
          <w:rFonts w:ascii="Cambria" w:hAnsi="Cambria" w:cs="Arial"/>
          <w:color w:val="000000" w:themeColor="text1"/>
          <w:sz w:val="24"/>
          <w:szCs w:val="24"/>
        </w:rPr>
        <w:t>deverá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se </w:t>
      </w:r>
      <w:r w:rsidR="00232057" w:rsidRPr="005D2FB0">
        <w:rPr>
          <w:rFonts w:ascii="Cambria" w:hAnsi="Cambria" w:cs="Arial"/>
          <w:color w:val="000000" w:themeColor="text1"/>
          <w:sz w:val="24"/>
          <w:szCs w:val="24"/>
        </w:rPr>
        <w:t>necessário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manter contato com as repartições competentes, a fim de obter as necessárias aprovações dos serviços a serem executados, bem como fazer os pedidos de ligações e inspeções pertinentes e providenciar todos os materiais e serviços necessários a estas ligações às suas expensas.</w:t>
      </w:r>
    </w:p>
    <w:p w14:paraId="06C7E34B" w14:textId="3E954B67" w:rsidR="00231D72" w:rsidRPr="005D2FB0" w:rsidRDefault="004658C1" w:rsidP="004C5BBB">
      <w:pPr>
        <w:spacing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A CONTRATADA deverá visitar o local dos serviços e inspecionar as condições gerais do terreno, as alimentações das instalações/redes, passagens, redes existentes, taludes, árvores existentes, passeios existentes, cercas existentes, etc., bem como verificar as cotas e demais dimensões do projeto, comparando-as com as medidas e níveis "In Loco", pois </w:t>
      </w:r>
      <w:r w:rsidR="00232057" w:rsidRPr="005D2FB0">
        <w:rPr>
          <w:rFonts w:ascii="Cambria" w:hAnsi="Cambria" w:cs="Arial"/>
          <w:color w:val="000000" w:themeColor="text1"/>
          <w:sz w:val="24"/>
          <w:szCs w:val="24"/>
        </w:rPr>
        <w:t>deverão constar n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a proposta todos os itens necessários à execução total dos serviços, mesmo que não constem da planilha estimativa fornecida, bem como todas as outras demolições, cortes de árvores e adaptações necessárias à conclusão dos serviços, não cabendo, após assinatura do contrato nenhum termo aditivo visando acrescentar itens ou quantitativos previstos inicialmente.</w:t>
      </w:r>
    </w:p>
    <w:p w14:paraId="3D676BEB" w14:textId="77777777" w:rsidR="007641B1" w:rsidRPr="005D2FB0" w:rsidRDefault="007641B1" w:rsidP="00621C90">
      <w:pPr>
        <w:pStyle w:val="Ttulo3"/>
        <w:spacing w:before="0" w:line="360" w:lineRule="auto"/>
        <w:ind w:firstLine="709"/>
        <w:jc w:val="both"/>
        <w:rPr>
          <w:rFonts w:ascii="Cambria" w:hAnsi="Cambria" w:cs="Arial"/>
          <w:b/>
          <w:color w:val="000000" w:themeColor="text1"/>
        </w:rPr>
      </w:pPr>
      <w:bookmarkStart w:id="5" w:name="_Toc47597529"/>
      <w:r w:rsidRPr="005D2FB0">
        <w:rPr>
          <w:rFonts w:ascii="Cambria" w:hAnsi="Cambria" w:cs="Arial"/>
          <w:b/>
          <w:color w:val="000000" w:themeColor="text1"/>
        </w:rPr>
        <w:t>3.1.2 – Acompanhamento</w:t>
      </w:r>
      <w:bookmarkEnd w:id="5"/>
    </w:p>
    <w:p w14:paraId="43A3EEA3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Os serviços serão fiscalizados por pessoal credenciado e designado pela PREFEITURA MUNICIPAL DE ITARANA,</w:t>
      </w:r>
      <w:r w:rsidR="004105A9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o qual será doravante, aqui designado FISCALIZAÇÃO.</w:t>
      </w:r>
    </w:p>
    <w:p w14:paraId="0306BC02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Os serviços serão conduzidos por pessoal pertencente à CONTRATADA, competente e capaz de proporcionar serviços tecnicamente bem feitos e de acabamento esmerado, em número compatível com o ritmo dos serviços, para que o cronograma físico e financeiro seja cumprido à risca.</w:t>
      </w:r>
    </w:p>
    <w:p w14:paraId="34675592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lastRenderedPageBreak/>
        <w:t>A CONTRATADA não poderá executar, qualquer serviço que não seja autorizado pela FISCALIZAÇÃO, salvo aqueles que se caracterizem, notadamente, como de emergência e necessários ao andamento ou segurança dos serviços.</w:t>
      </w:r>
    </w:p>
    <w:p w14:paraId="7B4A8865" w14:textId="77777777" w:rsidR="004658C1" w:rsidRPr="005D2FB0" w:rsidRDefault="004658C1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Além dos procedimentos técnicos indicados nos capítulos </w:t>
      </w:r>
      <w:r w:rsidR="004105A9" w:rsidRPr="005D2FB0">
        <w:rPr>
          <w:rFonts w:ascii="Cambria" w:hAnsi="Cambria" w:cs="Arial"/>
          <w:color w:val="000000" w:themeColor="text1"/>
          <w:sz w:val="24"/>
          <w:szCs w:val="24"/>
        </w:rPr>
        <w:t>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seguir, terão validade contratual para todos os fins de direito, as normas editadas pela ABNT,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DER,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DNER, e demais normas pertinentes, direta e indiretamente relacionadas, com os materiais e serviços objetos do contrato.</w:t>
      </w:r>
    </w:p>
    <w:p w14:paraId="6E4BFA55" w14:textId="4223542D" w:rsidR="00466629" w:rsidRPr="004C5BBB" w:rsidRDefault="004658C1" w:rsidP="004C5BBB">
      <w:pPr>
        <w:spacing w:line="360" w:lineRule="auto"/>
        <w:ind w:firstLine="426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No caso de serviços executados com materiais fornecidos pela CONTRATADA, que apresentarem defeitos na execução, estes serão refeitos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à custa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da mesma e com material e ou equipamento às suas expensas.</w:t>
      </w:r>
    </w:p>
    <w:p w14:paraId="73CF76A7" w14:textId="77777777" w:rsidR="007641B1" w:rsidRPr="005D2FB0" w:rsidRDefault="007641B1" w:rsidP="00621C90">
      <w:pPr>
        <w:pStyle w:val="Ttulo2"/>
        <w:spacing w:before="0" w:line="360" w:lineRule="auto"/>
        <w:ind w:firstLine="425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6" w:name="_Toc47597530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3.2 – Observações sobre materiais</w:t>
      </w:r>
      <w:bookmarkEnd w:id="6"/>
    </w:p>
    <w:p w14:paraId="7907D488" w14:textId="77777777" w:rsidR="004105A9" w:rsidRPr="005D2FB0" w:rsidRDefault="007641B1" w:rsidP="00621C90">
      <w:pPr>
        <w:pStyle w:val="Ttulo3"/>
        <w:spacing w:before="0" w:line="360" w:lineRule="auto"/>
        <w:ind w:firstLine="709"/>
        <w:jc w:val="both"/>
        <w:rPr>
          <w:rFonts w:ascii="Cambria" w:hAnsi="Cambria" w:cs="Arial"/>
          <w:b/>
          <w:color w:val="000000" w:themeColor="text1"/>
        </w:rPr>
      </w:pPr>
      <w:bookmarkStart w:id="7" w:name="_Toc47597531"/>
      <w:r w:rsidRPr="005D2FB0">
        <w:rPr>
          <w:rFonts w:ascii="Cambria" w:hAnsi="Cambria" w:cs="Arial"/>
          <w:b/>
          <w:color w:val="000000" w:themeColor="text1"/>
        </w:rPr>
        <w:t>3</w:t>
      </w:r>
      <w:r w:rsidR="004105A9" w:rsidRPr="005D2FB0">
        <w:rPr>
          <w:rFonts w:ascii="Cambria" w:hAnsi="Cambria" w:cs="Arial"/>
          <w:b/>
          <w:color w:val="000000" w:themeColor="text1"/>
        </w:rPr>
        <w:t>.</w:t>
      </w:r>
      <w:r w:rsidRPr="005D2FB0">
        <w:rPr>
          <w:rFonts w:ascii="Cambria" w:hAnsi="Cambria" w:cs="Arial"/>
          <w:b/>
          <w:color w:val="000000" w:themeColor="text1"/>
        </w:rPr>
        <w:t>2.1</w:t>
      </w:r>
      <w:r w:rsidR="004105A9" w:rsidRPr="005D2FB0">
        <w:rPr>
          <w:rFonts w:ascii="Cambria" w:hAnsi="Cambria" w:cs="Arial"/>
          <w:b/>
          <w:color w:val="000000" w:themeColor="text1"/>
        </w:rPr>
        <w:t xml:space="preserve"> - Observaçõe</w:t>
      </w:r>
      <w:r w:rsidRPr="005D2FB0">
        <w:rPr>
          <w:rFonts w:ascii="Cambria" w:hAnsi="Cambria" w:cs="Arial"/>
          <w:b/>
          <w:color w:val="000000" w:themeColor="text1"/>
        </w:rPr>
        <w:t>s Gerais</w:t>
      </w:r>
      <w:bookmarkEnd w:id="7"/>
    </w:p>
    <w:p w14:paraId="3C716CF4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Todos os materiais fornecidos pela CONTRATADA deverão ser de Primeira Qualidade ou Qualidade Extra, entendendo-se primeira qualidade ou qualidade extra, o nível de qualidade mais elevado da linha do material a ser utilizado, satisfazer as especificações da ABNT/INMETRO e demais normas citadas, e ainda, serem de qualidade, modelo, marcas e tipos especificados no projeto, neste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memorial ou nas especificações gerais, e devidamente aprovado pela FISCALIZAÇÃO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66D96BE" w14:textId="77777777" w:rsidR="006A6427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Material, equipamento ou serviço equivalente tecnicamente é aquele que apresenta as mesmas características técnicas exigidas, ou seja, de igual valor, desempenham idêntica função e se presta às mesmas condições do material, </w:t>
      </w:r>
    </w:p>
    <w:p w14:paraId="153CE984" w14:textId="77777777" w:rsidR="004105A9" w:rsidRPr="005D2FB0" w:rsidRDefault="004105A9" w:rsidP="006A6427">
      <w:pPr>
        <w:spacing w:after="0"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equipamento ou serviço especificado, sendo que para sua utilização deverá haver aprovação prévia da FISCALIZAÇÃO.</w:t>
      </w:r>
    </w:p>
    <w:p w14:paraId="5CD73568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Caso o material especificado nos projetos e ou memorial, tenha saído de linha, ou encontrar obsoleto, o mesmo deverá ser substituído pelo novo material lançado no mercado, desde que comprovada sua eficiência, equivalência e atendimento às condições estabelecidas nos projetos, especificações e contrato.</w:t>
      </w:r>
    </w:p>
    <w:p w14:paraId="4728C96C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Quando houver motivos ponderáveis para a substituição de um material especificado por outro, a CONTRATADA, em tempo hábil, apresentará, por escrito, por intermédio da FISCALIZAÇÃO, a proposta de substituição, instruindo-a com as razões determinadas do pedido de orçamento comparativo, de acordo com o que reza o contrato entre as partes sobre a equivalência.</w:t>
      </w:r>
    </w:p>
    <w:p w14:paraId="02C40AA1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lastRenderedPageBreak/>
        <w:t>O estudo e aprovação pela PREFEITURA, dos pedidos de substituição, só serão efetuados quando cumpridas as seguintes exigências:</w:t>
      </w:r>
    </w:p>
    <w:p w14:paraId="35D88686" w14:textId="77777777" w:rsidR="00231D72" w:rsidRPr="005D2FB0" w:rsidRDefault="004105A9" w:rsidP="00621C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Declaração de que a substituição se fará sem ônus para a CONTRATANTE, no caso de materiais equivalentes.</w:t>
      </w:r>
    </w:p>
    <w:p w14:paraId="4EAD99D3" w14:textId="77777777" w:rsidR="00231D72" w:rsidRPr="005D2FB0" w:rsidRDefault="004105A9" w:rsidP="00621C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Apresentação de provas, pelo interessado, da equivalência técnica do produto proposto ao especificado, compreendendo como peça fundamental o laudo do exame comparativo dos materiais, efetuado por laboratório tecnológico idôneo,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critério da FISCALIZAÇÃO.</w:t>
      </w:r>
    </w:p>
    <w:p w14:paraId="74F307A5" w14:textId="77777777" w:rsidR="00231D72" w:rsidRPr="005D2FB0" w:rsidRDefault="004105A9" w:rsidP="00621C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Indicação de marca, nome de fabricante ou tipo comercial, que se destinam a definir o tipo e o padrão de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qualidade requerida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2A793689" w14:textId="77777777" w:rsidR="00231D72" w:rsidRPr="005D2FB0" w:rsidRDefault="004105A9" w:rsidP="00621C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A substituição do material especificado, de acordo com as normas da ABNT, só poderá ser feita quando autorizada pela FISCALIZAÇÃO e nos casos previstos no contrato.</w:t>
      </w:r>
    </w:p>
    <w:p w14:paraId="07107F40" w14:textId="427CD2DE" w:rsidR="005E3AE8" w:rsidRPr="004C5BBB" w:rsidRDefault="004105A9" w:rsidP="004C5BB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Outros casos não previstos serão resolvidos pela FISCALIZAÇÃO,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depois de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satisfeitas as exigências dos motivos ponderáveis ou aprovada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à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possibilidade de atendê-las.</w:t>
      </w:r>
    </w:p>
    <w:p w14:paraId="1EEE65C9" w14:textId="77777777" w:rsidR="007641B1" w:rsidRPr="005D2FB0" w:rsidRDefault="007641B1" w:rsidP="00621C90">
      <w:pPr>
        <w:pStyle w:val="Ttulo3"/>
        <w:spacing w:before="0" w:line="360" w:lineRule="auto"/>
        <w:ind w:firstLine="709"/>
        <w:jc w:val="both"/>
        <w:rPr>
          <w:rFonts w:ascii="Cambria" w:hAnsi="Cambria" w:cs="Arial"/>
          <w:b/>
          <w:color w:val="000000" w:themeColor="text1"/>
        </w:rPr>
      </w:pPr>
      <w:bookmarkStart w:id="8" w:name="_Toc47597532"/>
      <w:r w:rsidRPr="005D2FB0">
        <w:rPr>
          <w:rFonts w:ascii="Cambria" w:hAnsi="Cambria" w:cs="Arial"/>
          <w:b/>
          <w:color w:val="000000" w:themeColor="text1"/>
        </w:rPr>
        <w:t>3.2.2 – Segurança geral</w:t>
      </w:r>
      <w:bookmarkEnd w:id="8"/>
    </w:p>
    <w:p w14:paraId="3AC397F4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Toda a área do canteiro das obras deverá ser sinalizada, através de placas, quanto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à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movimentação de veículos, indicações de perigo, instalações e prevenção de acidentes.</w:t>
      </w:r>
    </w:p>
    <w:p w14:paraId="7CA92D80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Instalações apropriadas para combate a incêndios deverão ser previstas em todas as edificações e áreas de serviço sujeitas </w:t>
      </w:r>
      <w:r w:rsidR="0094513E" w:rsidRPr="005D2FB0">
        <w:rPr>
          <w:rFonts w:ascii="Cambria" w:hAnsi="Cambria" w:cs="Arial"/>
          <w:color w:val="000000" w:themeColor="text1"/>
          <w:sz w:val="24"/>
          <w:szCs w:val="24"/>
        </w:rPr>
        <w:t>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incêndios, incluindo-se o canteiro de serviços, almoxarifados e adjacências.</w:t>
      </w:r>
    </w:p>
    <w:p w14:paraId="01437ABE" w14:textId="77777777" w:rsidR="004105A9" w:rsidRPr="005D2FB0" w:rsidRDefault="004105A9" w:rsidP="00621C90">
      <w:pPr>
        <w:spacing w:after="0"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Todos os panos, estopas, trapos oleosos e outros elementos que possam ocasionar fogo deverão ser mantidos em recipiente de metal e removidos para fora das edificações ou de suas proximidades, e das proximidades dos serviços, cada noite, e sob nenhuma hipótese serão deixados acumular. Todas as precauções deverão ser tomadas para evitar combustão espontânea.</w:t>
      </w:r>
    </w:p>
    <w:p w14:paraId="14C88C97" w14:textId="77777777" w:rsidR="004105A9" w:rsidRPr="005D2FB0" w:rsidRDefault="004105A9" w:rsidP="00621C90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Deverá ser prevista uma equipe de segurança interna para controle e vigia das instalações, almoxarifados, etc. e disciplina interna, cabendo à CONTRATADA toda a responsabilidade por quaisquer desvios ou danos, furtos, decorrentes da negligência durante a execução dos serviços até a sua entrega definitiva.</w:t>
      </w:r>
    </w:p>
    <w:p w14:paraId="09DA2E53" w14:textId="5435E318" w:rsidR="00EF3CC5" w:rsidRPr="005D2FB0" w:rsidRDefault="004105A9" w:rsidP="004C5BBB">
      <w:pPr>
        <w:spacing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lastRenderedPageBreak/>
        <w:t>Deverá ser obrigatória pelo pessoal que deverá trabalhar nos serviços, a utilização de equipamentos de segurança, como botas, capacetes, cintos de segurança, óculos e demais proteções de acordo com as Normas de Segurança do Trabalho.</w:t>
      </w:r>
    </w:p>
    <w:p w14:paraId="122FD67C" w14:textId="11B79EF6" w:rsidR="005937DB" w:rsidRPr="005D2FB0" w:rsidRDefault="0060766F" w:rsidP="00621C90">
      <w:pPr>
        <w:pStyle w:val="Ttulo1"/>
        <w:spacing w:before="0" w:line="360" w:lineRule="auto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9" w:name="_Toc47597533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4 – SERVIÇOS A EXECUTAR</w:t>
      </w:r>
      <w:bookmarkEnd w:id="9"/>
    </w:p>
    <w:p w14:paraId="5DA3E9E0" w14:textId="0CF86565" w:rsidR="005937DB" w:rsidRPr="004C5BBB" w:rsidRDefault="00170674" w:rsidP="004C5BBB">
      <w:pPr>
        <w:spacing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bookmarkStart w:id="10" w:name="_Toc8890710"/>
      <w:bookmarkStart w:id="11" w:name="_Toc36799531"/>
      <w:bookmarkStart w:id="12" w:name="_Toc36800731"/>
      <w:r w:rsidRPr="005D2FB0">
        <w:rPr>
          <w:rFonts w:ascii="Cambria" w:hAnsi="Cambria" w:cs="Arial"/>
          <w:sz w:val="24"/>
          <w:szCs w:val="24"/>
        </w:rPr>
        <w:t>As obras descritas a seguir, devem obedecer rigorosamente às normas t</w:t>
      </w:r>
      <w:r w:rsidR="00466629" w:rsidRPr="005D2FB0">
        <w:rPr>
          <w:rFonts w:ascii="Cambria" w:hAnsi="Cambria" w:cs="Arial"/>
          <w:sz w:val="24"/>
          <w:szCs w:val="24"/>
        </w:rPr>
        <w:t>écnicas pertinentes. Antes de</w:t>
      </w:r>
      <w:r w:rsidRPr="005D2FB0">
        <w:rPr>
          <w:rFonts w:ascii="Cambria" w:hAnsi="Cambria" w:cs="Arial"/>
          <w:sz w:val="24"/>
          <w:szCs w:val="24"/>
        </w:rPr>
        <w:t xml:space="preserve"> </w:t>
      </w:r>
      <w:r w:rsidR="00466629" w:rsidRPr="005D2FB0">
        <w:rPr>
          <w:rFonts w:ascii="Cambria" w:hAnsi="Cambria" w:cs="Arial"/>
          <w:sz w:val="24"/>
          <w:szCs w:val="24"/>
        </w:rPr>
        <w:t>iniciar a obra</w:t>
      </w:r>
      <w:r w:rsidRPr="005D2FB0">
        <w:rPr>
          <w:rFonts w:ascii="Cambria" w:hAnsi="Cambria" w:cs="Arial"/>
          <w:sz w:val="24"/>
          <w:szCs w:val="24"/>
        </w:rPr>
        <w:t>, é necessári</w:t>
      </w:r>
      <w:r w:rsidR="00A30101" w:rsidRPr="005D2FB0">
        <w:rPr>
          <w:rFonts w:ascii="Cambria" w:hAnsi="Cambria" w:cs="Arial"/>
          <w:sz w:val="24"/>
          <w:szCs w:val="24"/>
        </w:rPr>
        <w:t>a a</w:t>
      </w:r>
      <w:r w:rsidRPr="005D2FB0">
        <w:rPr>
          <w:rFonts w:ascii="Cambria" w:hAnsi="Cambria" w:cs="Arial"/>
          <w:sz w:val="24"/>
          <w:szCs w:val="24"/>
        </w:rPr>
        <w:t xml:space="preserve"> determinação ou locação das coordenadas de projeto, assim como medidas de proteção e sinalização, quando necessárias.</w:t>
      </w:r>
      <w:bookmarkEnd w:id="10"/>
      <w:bookmarkEnd w:id="11"/>
      <w:bookmarkEnd w:id="12"/>
    </w:p>
    <w:p w14:paraId="74501B3A" w14:textId="77777777" w:rsidR="007658DF" w:rsidRPr="005D2FB0" w:rsidRDefault="007658DF" w:rsidP="00621C90">
      <w:pPr>
        <w:pStyle w:val="Ttulo2"/>
        <w:spacing w:before="0" w:line="360" w:lineRule="auto"/>
        <w:ind w:firstLine="425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13" w:name="_Toc47597534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4.</w:t>
      </w:r>
      <w:r w:rsidR="00254EF1" w:rsidRPr="005D2FB0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 xml:space="preserve"> – </w:t>
      </w:r>
      <w:r w:rsidR="0014586D" w:rsidRPr="005D2FB0">
        <w:rPr>
          <w:rFonts w:ascii="Cambria" w:hAnsi="Cambria" w:cs="Arial"/>
          <w:b/>
          <w:color w:val="000000" w:themeColor="text1"/>
          <w:sz w:val="24"/>
          <w:szCs w:val="24"/>
        </w:rPr>
        <w:t>Serviços Preliminares</w:t>
      </w:r>
      <w:bookmarkEnd w:id="13"/>
    </w:p>
    <w:p w14:paraId="40316CA4" w14:textId="77777777" w:rsidR="00173896" w:rsidRPr="005D2FB0" w:rsidRDefault="00173896" w:rsidP="00173896">
      <w:pPr>
        <w:pStyle w:val="Ttulo3"/>
        <w:spacing w:line="360" w:lineRule="auto"/>
        <w:ind w:firstLine="709"/>
        <w:jc w:val="both"/>
        <w:rPr>
          <w:rFonts w:ascii="Cambria" w:hAnsi="Cambria"/>
        </w:rPr>
      </w:pPr>
      <w:bookmarkStart w:id="14" w:name="_Toc39048407"/>
      <w:bookmarkStart w:id="15" w:name="_Toc39742448"/>
      <w:bookmarkStart w:id="16" w:name="_Toc47597535"/>
      <w:r w:rsidRPr="005D2FB0">
        <w:rPr>
          <w:rFonts w:ascii="Cambria" w:hAnsi="Cambria" w:cs="Arial"/>
          <w:b/>
          <w:color w:val="auto"/>
        </w:rPr>
        <w:t>4.1.1 – Placa de Obra</w:t>
      </w:r>
      <w:bookmarkEnd w:id="14"/>
      <w:bookmarkEnd w:id="15"/>
      <w:bookmarkEnd w:id="16"/>
    </w:p>
    <w:p w14:paraId="4321B10F" w14:textId="77777777" w:rsidR="00173896" w:rsidRPr="005D2FB0" w:rsidRDefault="00173896" w:rsidP="00173896">
      <w:pPr>
        <w:spacing w:after="0" w:line="360" w:lineRule="auto"/>
        <w:ind w:firstLine="709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A placa de obra será confeccionada em chapa galvanizada fixada com estrutura de madeira. Terá área de 8,00m², com altura de 2,00 m e largura de 4,00 m, e deverá ser afixada em local visível, preferencialmente no acesso principal do empreendimento ou voltadas para a via que favoreça a melhor visualização. </w:t>
      </w:r>
    </w:p>
    <w:p w14:paraId="7E927259" w14:textId="77777777" w:rsidR="00173896" w:rsidRPr="005D2FB0" w:rsidRDefault="00173896" w:rsidP="00173896">
      <w:pPr>
        <w:spacing w:after="0" w:line="360" w:lineRule="auto"/>
        <w:ind w:firstLine="709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Deverá ser mantida em bom estado de conservação, inclusive quanto à integridade do padrão das cores, </w:t>
      </w:r>
      <w:r w:rsidRPr="005D2FB0">
        <w:rPr>
          <w:rFonts w:ascii="Cambria" w:hAnsi="Cambria" w:cs="Arial"/>
          <w:b/>
          <w:bCs/>
          <w:sz w:val="24"/>
          <w:szCs w:val="24"/>
        </w:rPr>
        <w:t>durante todo o período de execução das obras</w:t>
      </w:r>
      <w:r w:rsidRPr="005D2FB0">
        <w:rPr>
          <w:rFonts w:ascii="Cambria" w:hAnsi="Cambria" w:cs="Arial"/>
          <w:sz w:val="24"/>
          <w:szCs w:val="24"/>
        </w:rPr>
        <w:t xml:space="preserve">. </w:t>
      </w:r>
    </w:p>
    <w:p w14:paraId="61A6CE91" w14:textId="77777777" w:rsidR="00173896" w:rsidRPr="005D2FB0" w:rsidRDefault="00173896" w:rsidP="00D8085E">
      <w:pPr>
        <w:spacing w:after="0" w:line="240" w:lineRule="auto"/>
        <w:contextualSpacing/>
        <w:jc w:val="center"/>
        <w:rPr>
          <w:rFonts w:ascii="Cambria" w:hAnsi="Cambria" w:cs="Arial"/>
          <w:i/>
          <w:iCs/>
          <w:sz w:val="20"/>
          <w:szCs w:val="20"/>
        </w:rPr>
      </w:pPr>
      <w:r w:rsidRPr="005D2FB0">
        <w:rPr>
          <w:rFonts w:ascii="Cambria" w:hAnsi="Cambria" w:cs="Arial"/>
          <w:i/>
          <w:iCs/>
          <w:sz w:val="20"/>
          <w:szCs w:val="20"/>
        </w:rPr>
        <w:t>Imagem 01 – Modelo da placa de obra, padrão PMI</w:t>
      </w:r>
    </w:p>
    <w:p w14:paraId="574F7C46" w14:textId="77777777" w:rsidR="00173896" w:rsidRPr="005D2FB0" w:rsidRDefault="00173896" w:rsidP="00173896">
      <w:pPr>
        <w:spacing w:after="0" w:line="360" w:lineRule="auto"/>
        <w:contextualSpacing/>
        <w:jc w:val="both"/>
        <w:rPr>
          <w:rFonts w:ascii="Cambria" w:hAnsi="Cambria" w:cs="Arial"/>
        </w:rPr>
      </w:pPr>
      <w:r w:rsidRPr="005D2FB0">
        <w:rPr>
          <w:rFonts w:ascii="Cambria" w:hAnsi="Cambria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96690A" wp14:editId="60489A0B">
            <wp:simplePos x="0" y="0"/>
            <wp:positionH relativeFrom="margin">
              <wp:align>center</wp:align>
            </wp:positionH>
            <wp:positionV relativeFrom="paragraph">
              <wp:posOffset>9855</wp:posOffset>
            </wp:positionV>
            <wp:extent cx="4773600" cy="2520000"/>
            <wp:effectExtent l="0" t="0" r="825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82029" w14:textId="5F5B914A" w:rsidR="002B4B67" w:rsidRPr="005D2FB0" w:rsidRDefault="002B4B67" w:rsidP="002B4B67">
      <w:pPr>
        <w:pStyle w:val="Ttulo3"/>
        <w:spacing w:before="0" w:line="360" w:lineRule="auto"/>
        <w:ind w:firstLine="709"/>
        <w:jc w:val="both"/>
        <w:rPr>
          <w:rFonts w:ascii="Cambria" w:hAnsi="Cambria" w:cs="Arial"/>
        </w:rPr>
      </w:pPr>
      <w:bookmarkStart w:id="17" w:name="_Toc39048408"/>
      <w:bookmarkStart w:id="18" w:name="_Toc39742449"/>
      <w:bookmarkStart w:id="19" w:name="_Toc47597537"/>
      <w:r w:rsidRPr="005D2FB0">
        <w:rPr>
          <w:rFonts w:ascii="Cambria" w:hAnsi="Cambria" w:cs="Arial"/>
          <w:b/>
          <w:color w:val="auto"/>
        </w:rPr>
        <w:t>4.1.</w:t>
      </w:r>
      <w:r w:rsidR="007E6678">
        <w:rPr>
          <w:rFonts w:ascii="Cambria" w:hAnsi="Cambria" w:cs="Arial"/>
          <w:b/>
          <w:color w:val="auto"/>
        </w:rPr>
        <w:t>2</w:t>
      </w:r>
      <w:r w:rsidRPr="005D2FB0">
        <w:rPr>
          <w:rFonts w:ascii="Cambria" w:hAnsi="Cambria" w:cs="Arial"/>
          <w:b/>
          <w:color w:val="auto"/>
        </w:rPr>
        <w:t xml:space="preserve"> – Aluguel mensal de container</w:t>
      </w:r>
      <w:bookmarkEnd w:id="17"/>
      <w:bookmarkEnd w:id="18"/>
      <w:bookmarkEnd w:id="19"/>
      <w:r w:rsidRPr="005D2FB0">
        <w:rPr>
          <w:rFonts w:ascii="Cambria" w:hAnsi="Cambria" w:cs="Arial"/>
        </w:rPr>
        <w:t xml:space="preserve"> </w:t>
      </w:r>
      <w:bookmarkStart w:id="20" w:name="_Toc36800734"/>
      <w:bookmarkStart w:id="21" w:name="_Toc37059731"/>
      <w:bookmarkStart w:id="22" w:name="_Toc37059825"/>
      <w:bookmarkStart w:id="23" w:name="_Toc38448187"/>
      <w:bookmarkStart w:id="24" w:name="_Toc39048409"/>
      <w:bookmarkStart w:id="25" w:name="_Toc39048642"/>
    </w:p>
    <w:p w14:paraId="3735C496" w14:textId="528B0365" w:rsidR="007E6678" w:rsidRDefault="002B4B67" w:rsidP="007E6678">
      <w:pPr>
        <w:spacing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A contratada deverá alugar, mensalmente, durante o período previsto para a obra, um container para almoxarifado</w:t>
      </w:r>
      <w:bookmarkEnd w:id="20"/>
      <w:r w:rsidRPr="005D2FB0">
        <w:rPr>
          <w:rFonts w:ascii="Cambria" w:hAnsi="Cambria" w:cs="Arial"/>
          <w:sz w:val="24"/>
          <w:szCs w:val="24"/>
        </w:rPr>
        <w:t xml:space="preserve">, com porta, </w:t>
      </w:r>
      <w:r w:rsidR="007E6678">
        <w:rPr>
          <w:rFonts w:ascii="Cambria" w:hAnsi="Cambria" w:cs="Arial"/>
          <w:sz w:val="24"/>
          <w:szCs w:val="24"/>
        </w:rPr>
        <w:t>0</w:t>
      </w:r>
      <w:r w:rsidRPr="005D2FB0">
        <w:rPr>
          <w:rFonts w:ascii="Cambria" w:hAnsi="Cambria" w:cs="Arial"/>
          <w:sz w:val="24"/>
          <w:szCs w:val="24"/>
        </w:rPr>
        <w:t xml:space="preserve">2 janelas, </w:t>
      </w:r>
      <w:r w:rsidR="007E6678">
        <w:rPr>
          <w:rFonts w:ascii="Cambria" w:hAnsi="Cambria" w:cs="Arial"/>
          <w:sz w:val="24"/>
          <w:szCs w:val="24"/>
        </w:rPr>
        <w:t>0</w:t>
      </w:r>
      <w:r w:rsidRPr="005D2FB0">
        <w:rPr>
          <w:rFonts w:ascii="Cambria" w:hAnsi="Cambria" w:cs="Arial"/>
          <w:sz w:val="24"/>
          <w:szCs w:val="24"/>
        </w:rPr>
        <w:t>1 ponto de iluminação, isolamento térmico (teto), piso em compensado naval pintado, com certificado da NR18, incluindo laudo de descontaminação.</w:t>
      </w:r>
      <w:bookmarkEnd w:id="21"/>
      <w:bookmarkEnd w:id="22"/>
      <w:bookmarkEnd w:id="23"/>
      <w:bookmarkEnd w:id="24"/>
      <w:bookmarkEnd w:id="25"/>
    </w:p>
    <w:p w14:paraId="3A0E1C86" w14:textId="27B22E36" w:rsidR="007E6678" w:rsidRDefault="007E6678" w:rsidP="007E6678">
      <w:pPr>
        <w:spacing w:after="0" w:line="360" w:lineRule="auto"/>
        <w:ind w:firstLine="709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lastRenderedPageBreak/>
        <w:t xml:space="preserve">4.1.3 - </w:t>
      </w:r>
      <w:r w:rsidRPr="007E6678">
        <w:rPr>
          <w:rFonts w:ascii="Cambria" w:hAnsi="Cambria" w:cs="Arial"/>
          <w:b/>
          <w:bCs/>
          <w:sz w:val="24"/>
          <w:szCs w:val="24"/>
        </w:rPr>
        <w:t>Escavação e carga de material de 1ª categoria</w:t>
      </w:r>
    </w:p>
    <w:p w14:paraId="016D20B0" w14:textId="5249B3E2" w:rsidR="007E6678" w:rsidRDefault="007E6678" w:rsidP="007E6678">
      <w:pPr>
        <w:spacing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E6678">
        <w:rPr>
          <w:rFonts w:ascii="Cambria" w:hAnsi="Cambria" w:cs="Arial"/>
          <w:sz w:val="24"/>
          <w:szCs w:val="24"/>
        </w:rPr>
        <w:t>O serviço de terraplenagem é baseado no item de regularização e compactação do subleito, os quais consistem em efetuar escavação de cortes e rebaixos de pista para execução das correções do greide e implantação da camada estrutural do pavimento em função da via apresentar irregularidades transversais e longitudinais, como também pontos de passagem obrigatórios (edificações existentes e emboques de ruas) para implantar a nota de serviço de terraplanagem e o gabarito projetado</w:t>
      </w:r>
      <w:r>
        <w:rPr>
          <w:rFonts w:ascii="Cambria" w:hAnsi="Cambria" w:cs="Arial"/>
          <w:sz w:val="24"/>
          <w:szCs w:val="24"/>
        </w:rPr>
        <w:t>.</w:t>
      </w:r>
    </w:p>
    <w:p w14:paraId="7086B772" w14:textId="70322001" w:rsidR="007E6678" w:rsidRDefault="007E6678" w:rsidP="004C5BBB">
      <w:pPr>
        <w:spacing w:after="0" w:line="360" w:lineRule="auto"/>
        <w:ind w:left="426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4.2 – Drenagem</w:t>
      </w:r>
    </w:p>
    <w:p w14:paraId="5DC3245B" w14:textId="77D41823" w:rsidR="007E6678" w:rsidRDefault="00A132AB" w:rsidP="00A132AB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A execução dos serviços de drenagem previstos, devem, obrigatoriamente, seguir as preconizações nas Normas DNIT abaixo:</w:t>
      </w:r>
    </w:p>
    <w:p w14:paraId="1EAEFA84" w14:textId="1D31C1E5" w:rsidR="00A132AB" w:rsidRDefault="00A132AB" w:rsidP="00A132A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Norma DNIT 026/2004 – ES: Drenagem – Caixas Coletoras – Especificação de serviços e suas atualizações;</w:t>
      </w:r>
    </w:p>
    <w:p w14:paraId="18E82DA9" w14:textId="35FBE9BF" w:rsidR="00A132AB" w:rsidRDefault="00A132AB" w:rsidP="00A132A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Norma DNIT 023/2006 – ES: Drenagem – Bueiro Tubulares de concreto – Especificação de serviços e suas atualizações;</w:t>
      </w:r>
    </w:p>
    <w:p w14:paraId="1C431769" w14:textId="024E15D2" w:rsidR="00A132AB" w:rsidRDefault="00A132AB" w:rsidP="00A132A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Norma DNIT 022/2004 – ES: Drenagem – Dissipadores de energia – Especificação de serviço e suas atualizações;</w:t>
      </w:r>
    </w:p>
    <w:p w14:paraId="30C1917C" w14:textId="3C342F17" w:rsidR="007E6678" w:rsidRPr="006E3DA4" w:rsidRDefault="00A132AB" w:rsidP="006E3DA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Norma DNIT 018/2006 – ES: Drenagem – Sarjetas e valetas – Especificação de serviço e suas atualizações.</w:t>
      </w:r>
    </w:p>
    <w:p w14:paraId="6C3852E8" w14:textId="77B07D23" w:rsidR="00231D72" w:rsidRPr="005D2FB0" w:rsidRDefault="002B076A" w:rsidP="001D0485">
      <w:pPr>
        <w:spacing w:after="0" w:line="360" w:lineRule="auto"/>
        <w:ind w:firstLine="425"/>
        <w:contextualSpacing/>
        <w:jc w:val="both"/>
        <w:outlineLvl w:val="1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26" w:name="_Toc47597538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4.</w:t>
      </w:r>
      <w:r w:rsidR="007E6678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 xml:space="preserve"> – P</w:t>
      </w:r>
      <w:r w:rsidR="00C07D94" w:rsidRPr="005D2FB0">
        <w:rPr>
          <w:rFonts w:ascii="Cambria" w:hAnsi="Cambria" w:cs="Arial"/>
          <w:b/>
          <w:color w:val="000000" w:themeColor="text1"/>
          <w:sz w:val="24"/>
          <w:szCs w:val="24"/>
        </w:rPr>
        <w:t>avimentação</w:t>
      </w:r>
      <w:bookmarkEnd w:id="26"/>
    </w:p>
    <w:p w14:paraId="47D16F17" w14:textId="2E6F9917" w:rsidR="000137E6" w:rsidRPr="005D2FB0" w:rsidRDefault="000137E6" w:rsidP="00571D6B">
      <w:pPr>
        <w:pStyle w:val="Ttulo3"/>
        <w:tabs>
          <w:tab w:val="right" w:pos="9355"/>
        </w:tabs>
        <w:spacing w:line="360" w:lineRule="auto"/>
        <w:ind w:firstLine="709"/>
        <w:rPr>
          <w:rFonts w:ascii="Cambria" w:hAnsi="Cambria" w:cs="Arial"/>
          <w:b/>
          <w:color w:val="auto"/>
        </w:rPr>
      </w:pPr>
      <w:bookmarkStart w:id="27" w:name="_Toc9254840"/>
      <w:bookmarkStart w:id="28" w:name="_Toc47597539"/>
      <w:r w:rsidRPr="005D2FB0">
        <w:rPr>
          <w:rFonts w:ascii="Cambria" w:hAnsi="Cambria" w:cs="Arial"/>
          <w:b/>
          <w:color w:val="auto"/>
        </w:rPr>
        <w:t>4.</w:t>
      </w:r>
      <w:r w:rsidR="007E6678">
        <w:rPr>
          <w:rFonts w:ascii="Cambria" w:hAnsi="Cambria" w:cs="Arial"/>
          <w:b/>
          <w:color w:val="auto"/>
        </w:rPr>
        <w:t>3</w:t>
      </w:r>
      <w:r w:rsidRPr="005D2FB0">
        <w:rPr>
          <w:rFonts w:ascii="Cambria" w:hAnsi="Cambria" w:cs="Arial"/>
          <w:b/>
          <w:color w:val="auto"/>
        </w:rPr>
        <w:t>.1 – Regularização e compactação do Subleito</w:t>
      </w:r>
      <w:bookmarkEnd w:id="27"/>
      <w:bookmarkEnd w:id="28"/>
      <w:r w:rsidR="00571D6B" w:rsidRPr="005D2FB0">
        <w:rPr>
          <w:rFonts w:ascii="Cambria" w:hAnsi="Cambria" w:cs="Arial"/>
          <w:b/>
          <w:color w:val="auto"/>
        </w:rPr>
        <w:tab/>
      </w:r>
    </w:p>
    <w:p w14:paraId="176FB7A9" w14:textId="77777777" w:rsidR="00CB002B" w:rsidRPr="005D2FB0" w:rsidRDefault="00CB002B" w:rsidP="00CB002B">
      <w:pPr>
        <w:spacing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A regularização deverá adequar o terreno, nos trechos que forem necessários, no sentido transversal e longitudinal, compreendendo cortes ou aterros de até 0,20 m de espessura. Toda a vegetação e material orgânico, por ventura existentes, serão removidos. </w:t>
      </w:r>
    </w:p>
    <w:p w14:paraId="33E5901C" w14:textId="38FF5A1A" w:rsidR="00CB002B" w:rsidRDefault="00CB002B" w:rsidP="00CB002B">
      <w:pPr>
        <w:spacing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Após essas duas etapas, procede-se a compactação do subleito, molhado e compactado, no mínimo a 98% do </w:t>
      </w:r>
      <w:r w:rsidRPr="005D2FB0">
        <w:rPr>
          <w:rFonts w:ascii="Cambria" w:hAnsi="Cambria" w:cs="Arial"/>
          <w:i/>
          <w:sz w:val="24"/>
          <w:szCs w:val="24"/>
        </w:rPr>
        <w:t>Proctor</w:t>
      </w:r>
      <w:r w:rsidRPr="005D2FB0">
        <w:rPr>
          <w:rFonts w:ascii="Cambria" w:hAnsi="Cambria" w:cs="Arial"/>
          <w:sz w:val="24"/>
          <w:szCs w:val="24"/>
        </w:rPr>
        <w:t xml:space="preserve"> </w:t>
      </w:r>
      <w:r w:rsidR="007E6678">
        <w:rPr>
          <w:rFonts w:ascii="Cambria" w:hAnsi="Cambria" w:cs="Arial"/>
          <w:sz w:val="24"/>
          <w:szCs w:val="24"/>
        </w:rPr>
        <w:t>Intermediário</w:t>
      </w:r>
      <w:r w:rsidRPr="005D2FB0">
        <w:rPr>
          <w:rFonts w:ascii="Cambria" w:hAnsi="Cambria" w:cs="Arial"/>
          <w:sz w:val="24"/>
          <w:szCs w:val="24"/>
        </w:rPr>
        <w:t xml:space="preserve">, comprovado por ensaio de “densidade </w:t>
      </w:r>
      <w:r w:rsidRPr="005D2FB0">
        <w:rPr>
          <w:rFonts w:ascii="Cambria" w:hAnsi="Cambria" w:cs="Arial"/>
          <w:i/>
          <w:sz w:val="24"/>
          <w:szCs w:val="24"/>
        </w:rPr>
        <w:t>in situ</w:t>
      </w:r>
      <w:r w:rsidRPr="005D2FB0">
        <w:rPr>
          <w:rFonts w:ascii="Cambria" w:hAnsi="Cambria" w:cs="Arial"/>
          <w:sz w:val="24"/>
          <w:szCs w:val="24"/>
        </w:rPr>
        <w:t xml:space="preserve">” e dentro das normas técnicas. </w:t>
      </w:r>
    </w:p>
    <w:p w14:paraId="37305BA2" w14:textId="645F1E77" w:rsidR="006E3DA4" w:rsidRPr="005D2FB0" w:rsidRDefault="006E3DA4" w:rsidP="006E3DA4">
      <w:pPr>
        <w:spacing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condução do serviço de Regularização e compactação do subleito, deve ser regida especificação da Norma DNIT 137/2010 – ES: Pavimentação – Regularização do subleito – Especificação de serviço e suas atualizações.</w:t>
      </w:r>
    </w:p>
    <w:p w14:paraId="568431A3" w14:textId="5721E348" w:rsidR="000137E6" w:rsidRPr="005D2FB0" w:rsidRDefault="000137E6" w:rsidP="000137E6">
      <w:pPr>
        <w:pStyle w:val="Ttulo3"/>
        <w:spacing w:line="360" w:lineRule="auto"/>
        <w:ind w:firstLine="709"/>
        <w:rPr>
          <w:rFonts w:ascii="Cambria" w:hAnsi="Cambria" w:cs="Arial"/>
          <w:b/>
          <w:color w:val="auto"/>
        </w:rPr>
      </w:pPr>
      <w:bookmarkStart w:id="29" w:name="_Toc9254841"/>
      <w:bookmarkStart w:id="30" w:name="_Toc47597540"/>
      <w:r w:rsidRPr="005D2FB0">
        <w:rPr>
          <w:rFonts w:ascii="Cambria" w:hAnsi="Cambria" w:cs="Arial"/>
          <w:b/>
          <w:color w:val="auto"/>
        </w:rPr>
        <w:lastRenderedPageBreak/>
        <w:t>4.</w:t>
      </w:r>
      <w:r w:rsidR="007E6678">
        <w:rPr>
          <w:rFonts w:ascii="Cambria" w:hAnsi="Cambria" w:cs="Arial"/>
          <w:b/>
          <w:color w:val="auto"/>
        </w:rPr>
        <w:t>3</w:t>
      </w:r>
      <w:r w:rsidRPr="005D2FB0">
        <w:rPr>
          <w:rFonts w:ascii="Cambria" w:hAnsi="Cambria" w:cs="Arial"/>
          <w:b/>
          <w:color w:val="auto"/>
        </w:rPr>
        <w:t>.2 – Assentamento de blocos de concreto</w:t>
      </w:r>
      <w:bookmarkEnd w:id="29"/>
      <w:bookmarkEnd w:id="30"/>
    </w:p>
    <w:p w14:paraId="3120B845" w14:textId="5C2C2E14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Os blocos de pavimentação serão do tipo </w:t>
      </w:r>
      <w:r w:rsidR="006A32F4">
        <w:rPr>
          <w:rFonts w:ascii="Cambria" w:hAnsi="Cambria" w:cs="Arial"/>
          <w:b/>
          <w:bCs/>
          <w:i/>
          <w:iCs/>
          <w:sz w:val="24"/>
          <w:szCs w:val="24"/>
        </w:rPr>
        <w:t>Holandês</w:t>
      </w:r>
      <w:r w:rsidRPr="005D2FB0">
        <w:rPr>
          <w:rFonts w:ascii="Cambria" w:hAnsi="Cambria" w:cs="Arial"/>
          <w:sz w:val="24"/>
          <w:szCs w:val="24"/>
        </w:rPr>
        <w:t xml:space="preserve"> e só devem ser assentados quando as camadas subjacentes estiverem liberadas quanto aos requisitos de aceitação de materiais e execução. </w:t>
      </w:r>
    </w:p>
    <w:p w14:paraId="4F4A01DD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A superfície deve estar perfeitamente limpa, desempenada e sem excessos de umidade antes da execução do pavimento de peças pré-moldadas de concreto. Durante todo o tempo que durar a execução do pavimento, os serviços devem ser protegidos contra a ação destrutiva das águas pluviais, do trânsito e de outros agentes que possam danificá-los. É obrigação da executante a responsabilidade desta conservação, não sendo permitida a execução dos serviços em dia de chuva.</w:t>
      </w:r>
    </w:p>
    <w:p w14:paraId="6536587E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O preparo do subleito deve ser adequadamente compactado até 60 cm de profundidade, no mínimo e a compactação será especificada de modo a se obter, no mínimo, 100% da massa especifica aparente máxima seca, com a energia normal. </w:t>
      </w:r>
    </w:p>
    <w:p w14:paraId="70EDD879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A sequência executiva segue a ordem: preparo do subleito, construção da base, instalação dos confinamentos laterais (meio-fio) e colocação da camada de areia de assentamento.</w:t>
      </w:r>
    </w:p>
    <w:p w14:paraId="6F96A013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Para a camada de reforço do subleito deve-se executar a base de solo brita, constituídas de camadas de solos importados, desde que obedeça às especificações de serviços. A mistura de solo brita deverá obedecer à proporção de 80% de brita e 20% de solo, de modo que a contratada deve aprovar junto a fiscalização os ensaios aplicados sobre o material de base aplicado. Nessa execução são compreendidas as operações de espalhamento, mistura e pulverização, umedecimento ou secagem, compactação e acabamento dos materiais, numa espessura de 15 cm após a compactação.</w:t>
      </w:r>
    </w:p>
    <w:p w14:paraId="0087FE81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Sobre a base concluída deve ser lançada uma camada de material granular inerte, areia ou pó de pedra (preferencialmente), com diâmetro máximo de 4,8 mm e com espessura uniforme, depois de compactada de 03 cm a 05 cm, na qual devem ser assentados os blocos de concreto.</w:t>
      </w:r>
    </w:p>
    <w:p w14:paraId="7C3B493E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 xml:space="preserve">As peças transportadas para a pista devem ser empilhadas, de preferência, à margem desta. Cada pilha de blocos deve ser disposta de tal forma que cubra a primeira faixa à frente, mais o espaçamento entre elas. Se não for possível o depósito nas laterais, as peças podem ser empilhadas na própria pista, desde que haja espaço </w:t>
      </w:r>
      <w:r w:rsidRPr="005D2FB0">
        <w:rPr>
          <w:rFonts w:ascii="Cambria" w:hAnsi="Cambria" w:cs="Arial"/>
          <w:sz w:val="24"/>
          <w:szCs w:val="24"/>
        </w:rPr>
        <w:lastRenderedPageBreak/>
        <w:t xml:space="preserve">livre para as faixas destinadas à colocação de linhas de referência para o assentamento. </w:t>
      </w:r>
    </w:p>
    <w:p w14:paraId="0975BA14" w14:textId="77777777" w:rsidR="00CB002B" w:rsidRPr="005D2FB0" w:rsidRDefault="00CB002B" w:rsidP="00CB002B">
      <w:pPr>
        <w:spacing w:after="0" w:line="360" w:lineRule="auto"/>
        <w:ind w:firstLine="426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Deverão ser assentadas vigas de travamento, utilizando o próprio meio fio em concordância com o </w:t>
      </w:r>
      <w:r w:rsidRPr="005D2FB0">
        <w:rPr>
          <w:rFonts w:ascii="Cambria" w:hAnsi="Cambria" w:cs="Arial"/>
          <w:i/>
          <w:color w:val="000000" w:themeColor="text1"/>
          <w:sz w:val="24"/>
          <w:szCs w:val="24"/>
        </w:rPr>
        <w:t>greide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regularizado e pavimentação, no sentido transversal desta.</w:t>
      </w:r>
    </w:p>
    <w:p w14:paraId="04703529" w14:textId="77777777" w:rsidR="00CB002B" w:rsidRPr="005D2FB0" w:rsidRDefault="00CB002B" w:rsidP="00CB002B">
      <w:pPr>
        <w:spacing w:after="0"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O assentamento das peças deve obedecer a seguinte sequência: </w:t>
      </w:r>
    </w:p>
    <w:p w14:paraId="5FB41998" w14:textId="77777777" w:rsidR="00CB002B" w:rsidRPr="005D2FB0" w:rsidRDefault="00CB002B" w:rsidP="00CB002B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a)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iniciar com uma fileira de blocos, dispostos na posição normal ao eixo, ou na direção da menor dimensão da área a pavimentar, a qual deve servir como guia para melhor disposição das peças; </w:t>
      </w:r>
    </w:p>
    <w:p w14:paraId="1B46C2CC" w14:textId="77777777" w:rsidR="00CB002B" w:rsidRPr="005D2FB0" w:rsidRDefault="00CB002B" w:rsidP="00CB002B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b)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o nivelamento do assentamento deve ser controlado por meio de uma régua de madeira, de comprimento um pouco maior que a distância entre os cordéis, acertando o nível dos blocos entre estes e nivelando as extremidades da régua a esses cordéis; </w:t>
      </w:r>
    </w:p>
    <w:p w14:paraId="04ABD924" w14:textId="77777777" w:rsidR="00CB002B" w:rsidRPr="005D2FB0" w:rsidRDefault="00CB002B" w:rsidP="00CB002B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c)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o controle do alinhamento deve ser feito acertando a face das peças que se encostam aos cordéis, de forma que as juntas definam uma reta sobre estes; </w:t>
      </w:r>
    </w:p>
    <w:p w14:paraId="4FB5E310" w14:textId="77777777" w:rsidR="00CB002B" w:rsidRPr="005D2FB0" w:rsidRDefault="00CB002B" w:rsidP="00CB002B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d)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o arremate com alinhamentos existentes ou com superfícies verticais deve ser feito com auxílio de peças pré-moldadas, ou cortadas em forma de ¼, ½ ou ¾ de bloco; </w:t>
      </w:r>
    </w:p>
    <w:p w14:paraId="0FD4C45E" w14:textId="77777777" w:rsidR="00CB002B" w:rsidRPr="005D2FB0" w:rsidRDefault="00CB002B" w:rsidP="00CB002B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e)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de imediato ao assentamento da peça, deve ser feito o acerto das juntas com o auxílio de uma alavanca de ferro própria, igualando assim, a distância entre elas. Esta operação deve ser feita antes da distribuição do pedrisco para o rejuntamento, pois o acomodamento deste nas juntas prejudicará o acerto. Para evitar que areia da base também possa prejudicar o acerto, certos tipos de peça possuem chanfros nas arestas da face inferior; </w:t>
      </w:r>
    </w:p>
    <w:p w14:paraId="707DFEAC" w14:textId="77777777" w:rsidR="00CB002B" w:rsidRPr="005D2FB0" w:rsidRDefault="00CB002B" w:rsidP="00CB002B">
      <w:pPr>
        <w:spacing w:after="0" w:line="360" w:lineRule="auto"/>
        <w:ind w:firstLine="708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f)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o assentamento das peças deve ser feito do centro para as bordas, colocando-as de cima para baixo evitando-se o arrastamento da areia para as juntas, permitindo espaçamento mínimo entre as peças, assegurando um bom travamento, de modo que a face superior de cada peça fique um pouco acima do cordel; </w:t>
      </w:r>
    </w:p>
    <w:p w14:paraId="098AB6E1" w14:textId="37A1A87D" w:rsidR="006A6427" w:rsidRPr="005D2FB0" w:rsidRDefault="00CB002B" w:rsidP="004C5BBB">
      <w:pPr>
        <w:spacing w:line="360" w:lineRule="auto"/>
        <w:ind w:firstLine="709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g)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O acabamento será feito pela colocação de uma camada de areia fina (que será responsável pelo rejunte) e nova compactação, cuidando para que os vãos entre as peças sejam preenchidos pela areia. O excesso de areia deverá ser eliminado por varrição. O trânsito sobre a pavimentação só poderá ser liberado quando todos os serviços estiverem completos.</w:t>
      </w:r>
    </w:p>
    <w:p w14:paraId="68A549D7" w14:textId="4166CC36" w:rsidR="005D2FB0" w:rsidRPr="005D2FB0" w:rsidRDefault="00D63E15" w:rsidP="005D2FB0">
      <w:pPr>
        <w:pStyle w:val="Ttulo3"/>
        <w:spacing w:line="360" w:lineRule="auto"/>
        <w:ind w:firstLine="709"/>
        <w:rPr>
          <w:rFonts w:ascii="Cambria" w:hAnsi="Cambria" w:cs="Arial"/>
          <w:b/>
          <w:color w:val="auto"/>
        </w:rPr>
      </w:pPr>
      <w:bookmarkStart w:id="31" w:name="_Toc47597541"/>
      <w:r w:rsidRPr="005D2FB0">
        <w:rPr>
          <w:rFonts w:ascii="Cambria" w:hAnsi="Cambria" w:cs="Arial"/>
          <w:b/>
          <w:color w:val="auto"/>
        </w:rPr>
        <w:lastRenderedPageBreak/>
        <w:t>4.</w:t>
      </w:r>
      <w:r w:rsidR="007E6678">
        <w:rPr>
          <w:rFonts w:ascii="Cambria" w:hAnsi="Cambria" w:cs="Arial"/>
          <w:b/>
          <w:color w:val="auto"/>
        </w:rPr>
        <w:t>3</w:t>
      </w:r>
      <w:r w:rsidRPr="005D2FB0">
        <w:rPr>
          <w:rFonts w:ascii="Cambria" w:hAnsi="Cambria" w:cs="Arial"/>
          <w:b/>
          <w:color w:val="auto"/>
        </w:rPr>
        <w:t>.3 – Meio-fio</w:t>
      </w:r>
      <w:bookmarkEnd w:id="31"/>
    </w:p>
    <w:p w14:paraId="26C1FC53" w14:textId="243911A6" w:rsidR="00D63E15" w:rsidRPr="005D2FB0" w:rsidRDefault="00D63E15" w:rsidP="00D63E15">
      <w:pPr>
        <w:spacing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Para assentamento do</w:t>
      </w:r>
      <w:r w:rsidR="0020745F" w:rsidRPr="005D2FB0">
        <w:rPr>
          <w:rFonts w:ascii="Cambria" w:hAnsi="Cambria" w:cs="Arial"/>
          <w:sz w:val="24"/>
          <w:szCs w:val="24"/>
        </w:rPr>
        <w:t>s</w:t>
      </w:r>
      <w:r w:rsidRPr="005D2FB0">
        <w:rPr>
          <w:rFonts w:ascii="Cambria" w:hAnsi="Cambria" w:cs="Arial"/>
          <w:sz w:val="24"/>
          <w:szCs w:val="24"/>
        </w:rPr>
        <w:t xml:space="preserve"> meio</w:t>
      </w:r>
      <w:r w:rsidR="0020745F" w:rsidRPr="005D2FB0">
        <w:rPr>
          <w:rFonts w:ascii="Cambria" w:hAnsi="Cambria" w:cs="Arial"/>
          <w:sz w:val="24"/>
          <w:szCs w:val="24"/>
        </w:rPr>
        <w:t>s</w:t>
      </w:r>
      <w:r w:rsidRPr="005D2FB0">
        <w:rPr>
          <w:rFonts w:ascii="Cambria" w:hAnsi="Cambria" w:cs="Arial"/>
          <w:sz w:val="24"/>
          <w:szCs w:val="24"/>
        </w:rPr>
        <w:t>-fio</w:t>
      </w:r>
      <w:r w:rsidR="0020745F" w:rsidRPr="005D2FB0">
        <w:rPr>
          <w:rFonts w:ascii="Cambria" w:hAnsi="Cambria" w:cs="Arial"/>
          <w:sz w:val="24"/>
          <w:szCs w:val="24"/>
        </w:rPr>
        <w:t>s</w:t>
      </w:r>
      <w:r w:rsidRPr="005D2FB0">
        <w:rPr>
          <w:rFonts w:ascii="Cambria" w:hAnsi="Cambria" w:cs="Arial"/>
          <w:sz w:val="24"/>
          <w:szCs w:val="24"/>
        </w:rPr>
        <w:t>, deverá ser aberta uma vala ao longo do bordo do subleito preparado, de acordo com o projeto, conforme alinhamento, perfil e dimensões estabelecidas. Acompanhando o alinhamento previsto no projeto, as guias serão colocadas dentro das valas, de modo que a face que não apresente falhas ou depressões seja colocada para cima.</w:t>
      </w:r>
    </w:p>
    <w:p w14:paraId="60D057FE" w14:textId="5C08E0BC" w:rsidR="00D63E15" w:rsidRPr="005D2FB0" w:rsidRDefault="00D63E15" w:rsidP="004C5BBB">
      <w:pPr>
        <w:spacing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D2FB0">
        <w:rPr>
          <w:rFonts w:ascii="Cambria" w:hAnsi="Cambria" w:cs="Arial"/>
          <w:sz w:val="24"/>
          <w:szCs w:val="24"/>
        </w:rPr>
        <w:t>Os meios-fios serão de concreto pré-moldado, com 15x12x30x100 cm, rejuntados com argamassa de cimento e areia e servirão para o travamento dos blocos de concreto pré-moldados.</w:t>
      </w:r>
    </w:p>
    <w:p w14:paraId="2996968E" w14:textId="77777777" w:rsidR="00B8309E" w:rsidRPr="005D2FB0" w:rsidRDefault="00FD6A37" w:rsidP="00FD6A37">
      <w:pPr>
        <w:pStyle w:val="Ttulo1"/>
        <w:spacing w:before="0" w:line="360" w:lineRule="auto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32" w:name="_Toc47597542"/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5.0 – RECEBIMENTOS DOS SERVIÇOS E OBRAS</w:t>
      </w:r>
      <w:bookmarkEnd w:id="32"/>
    </w:p>
    <w:p w14:paraId="111A94A1" w14:textId="77777777" w:rsidR="00B8309E" w:rsidRPr="005D2FB0" w:rsidRDefault="00B8309E" w:rsidP="00621C90">
      <w:pPr>
        <w:spacing w:after="0" w:line="360" w:lineRule="auto"/>
        <w:ind w:firstLine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Concluímos todos os serviços, objetos desta licitação, se estiverem em perfeitas condições atestada pela 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FISCALIZAÇÃO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, e depois de efetuados todos os testes e ensaios necessários, bem como recebida toda a documentação exigida neste memorial e nos demais documentos contratuais, serão recebidos provisoriamente por esta através de Termo de Recebimento Provisório Parcial, emitido juntamente com a última medição.</w:t>
      </w:r>
    </w:p>
    <w:p w14:paraId="43C4A0EB" w14:textId="77777777" w:rsidR="00B8309E" w:rsidRPr="005D2FB0" w:rsidRDefault="00B8309E" w:rsidP="00621C90">
      <w:pPr>
        <w:spacing w:after="0" w:line="360" w:lineRule="auto"/>
        <w:ind w:firstLine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Decorridos 15 (quinze) dias corridos a contar da data do requerimento da Contratada, os serviços serão recebidos 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provisoriamente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pela 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FISCALIZAÇÃO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, e que lavrará “Termo de Recebimento Provisório”.</w:t>
      </w:r>
    </w:p>
    <w:p w14:paraId="695E30F2" w14:textId="77777777" w:rsidR="00B8309E" w:rsidRPr="005D2FB0" w:rsidRDefault="00B8309E" w:rsidP="00621C90">
      <w:pPr>
        <w:spacing w:after="0" w:line="360" w:lineRule="auto"/>
        <w:ind w:firstLine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>A Contratada fica obrigada a manter os serviços e obras por sua conta e risco, até a lavratura do “Termo de Recebimento Definitivo”, em perfeitas condições de conservação e funcionamento.</w:t>
      </w:r>
    </w:p>
    <w:p w14:paraId="5D88A6B4" w14:textId="77777777" w:rsidR="00B8309E" w:rsidRPr="005D2FB0" w:rsidRDefault="00B8309E" w:rsidP="00621C90">
      <w:pPr>
        <w:spacing w:after="0" w:line="360" w:lineRule="auto"/>
        <w:ind w:firstLine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Decorridos o prazo de 60 (sessenta) dias após a lavratura do “Termo de Recebimento Provisório”, se os serviços de correção das anormalidades por ventura verificadas forem executados e aceitos pela Comissão de Recebimento de Obras ou pela 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FISCALIZAÇÃO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>, e comprovado o pagamento da contribuição devida a Previdência Social relativa ao período de execução dos serviços, será lavrado o “Termo de Recebimento Definitivo”.</w:t>
      </w:r>
    </w:p>
    <w:p w14:paraId="5E702BB8" w14:textId="77777777" w:rsidR="00B8309E" w:rsidRPr="005D2FB0" w:rsidRDefault="00B8309E" w:rsidP="00621C90">
      <w:pPr>
        <w:spacing w:after="0" w:line="360" w:lineRule="auto"/>
        <w:ind w:firstLine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Aceitos os serviços e obras, a responsabilidade da 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CONTRATADA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 pela qualidade, correções e segurança dos trabalhos, subsiste na forma da Lei.</w:t>
      </w:r>
    </w:p>
    <w:p w14:paraId="104A1401" w14:textId="77777777" w:rsidR="00B8309E" w:rsidRPr="005D2FB0" w:rsidRDefault="00B8309E" w:rsidP="00621C90">
      <w:pPr>
        <w:spacing w:after="0" w:line="360" w:lineRule="auto"/>
        <w:ind w:firstLine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Desde o recebimento provisório, o MUNICIPIO entrará de posse plena dos serviços podendo utilizar os locais. Este fato será levado em consideração quando </w:t>
      </w:r>
      <w:r w:rsidRPr="005D2FB0">
        <w:rPr>
          <w:rFonts w:ascii="Cambria" w:hAnsi="Cambria" w:cs="Arial"/>
          <w:color w:val="000000" w:themeColor="text1"/>
          <w:sz w:val="24"/>
          <w:szCs w:val="24"/>
        </w:rPr>
        <w:lastRenderedPageBreak/>
        <w:t>do recebimento definitivo, para os defeitos de origem da utilização normal dos serviços.</w:t>
      </w:r>
    </w:p>
    <w:p w14:paraId="04EE1BE5" w14:textId="77777777" w:rsidR="0007011C" w:rsidRPr="005D2FB0" w:rsidRDefault="00B8309E" w:rsidP="004C5BBB">
      <w:pPr>
        <w:spacing w:line="360" w:lineRule="auto"/>
        <w:ind w:firstLine="426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O recebimento em geral também deverá estar de acordo com a </w:t>
      </w:r>
      <w:r w:rsidRPr="005D2FB0">
        <w:rPr>
          <w:rFonts w:ascii="Cambria" w:hAnsi="Cambria" w:cs="Arial"/>
          <w:b/>
          <w:color w:val="000000" w:themeColor="text1"/>
          <w:sz w:val="24"/>
          <w:szCs w:val="24"/>
        </w:rPr>
        <w:t>NBR-5675.</w:t>
      </w:r>
    </w:p>
    <w:p w14:paraId="4413F486" w14:textId="54F2AE48" w:rsidR="00AB72E0" w:rsidRPr="005D2FB0" w:rsidRDefault="00206CB9" w:rsidP="00621C90">
      <w:pPr>
        <w:spacing w:after="0" w:line="360" w:lineRule="auto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5D2FB0">
        <w:rPr>
          <w:rFonts w:ascii="Cambria" w:hAnsi="Cambria" w:cs="Arial"/>
          <w:color w:val="000000" w:themeColor="text1"/>
          <w:sz w:val="24"/>
          <w:szCs w:val="24"/>
        </w:rPr>
        <w:t xml:space="preserve">Itarana – ES, </w:t>
      </w:r>
      <w:r w:rsidR="0052594B">
        <w:rPr>
          <w:rFonts w:ascii="Cambria" w:hAnsi="Cambria" w:cs="Arial"/>
          <w:color w:val="000000" w:themeColor="text1"/>
          <w:sz w:val="24"/>
          <w:szCs w:val="24"/>
        </w:rPr>
        <w:t>16</w:t>
      </w:r>
      <w:r w:rsidR="00B043E1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01245F" w:rsidRPr="005D2FB0">
        <w:rPr>
          <w:rFonts w:ascii="Cambria" w:hAnsi="Cambria" w:cs="Arial"/>
          <w:color w:val="000000" w:themeColor="text1"/>
          <w:sz w:val="24"/>
          <w:szCs w:val="24"/>
        </w:rPr>
        <w:t xml:space="preserve">de </w:t>
      </w:r>
      <w:r w:rsidR="0052594B">
        <w:rPr>
          <w:rFonts w:ascii="Cambria" w:hAnsi="Cambria" w:cs="Arial"/>
          <w:color w:val="000000" w:themeColor="text1"/>
          <w:sz w:val="24"/>
          <w:szCs w:val="24"/>
        </w:rPr>
        <w:t>novembro</w:t>
      </w:r>
      <w:r w:rsidR="00253D71" w:rsidRPr="005D2FB0">
        <w:rPr>
          <w:rFonts w:ascii="Cambria" w:hAnsi="Cambria" w:cs="Arial"/>
          <w:color w:val="000000" w:themeColor="text1"/>
          <w:sz w:val="24"/>
          <w:szCs w:val="24"/>
        </w:rPr>
        <w:t xml:space="preserve"> de </w:t>
      </w:r>
      <w:r w:rsidR="000137E6" w:rsidRPr="005D2FB0">
        <w:rPr>
          <w:rFonts w:ascii="Cambria" w:hAnsi="Cambria" w:cs="Arial"/>
          <w:color w:val="000000" w:themeColor="text1"/>
          <w:sz w:val="24"/>
          <w:szCs w:val="24"/>
        </w:rPr>
        <w:t>202</w:t>
      </w:r>
      <w:r w:rsidR="004B2835">
        <w:rPr>
          <w:rFonts w:ascii="Cambria" w:hAnsi="Cambria" w:cs="Arial"/>
          <w:color w:val="000000" w:themeColor="text1"/>
          <w:sz w:val="24"/>
          <w:szCs w:val="24"/>
        </w:rPr>
        <w:t>1</w:t>
      </w:r>
      <w:r w:rsidR="000137E6" w:rsidRPr="005D2FB0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4C98A387" w14:textId="77777777" w:rsidR="00621C90" w:rsidRPr="005D2FB0" w:rsidRDefault="00621C90" w:rsidP="00621C90">
      <w:pPr>
        <w:spacing w:after="0" w:line="240" w:lineRule="auto"/>
        <w:contextualSpacing/>
        <w:jc w:val="right"/>
        <w:rPr>
          <w:rFonts w:ascii="Cambria" w:hAnsi="Cambria" w:cs="Arial"/>
          <w:b/>
          <w:sz w:val="24"/>
          <w:szCs w:val="24"/>
        </w:rPr>
      </w:pPr>
    </w:p>
    <w:p w14:paraId="16C64CA2" w14:textId="17FFE736" w:rsidR="00621C90" w:rsidRPr="005D2FB0" w:rsidRDefault="00621C90" w:rsidP="00621C90">
      <w:pPr>
        <w:spacing w:after="0" w:line="240" w:lineRule="auto"/>
        <w:contextualSpacing/>
        <w:jc w:val="right"/>
        <w:rPr>
          <w:rFonts w:ascii="Cambria" w:hAnsi="Cambria" w:cs="Arial"/>
          <w:b/>
          <w:sz w:val="24"/>
          <w:szCs w:val="24"/>
        </w:rPr>
      </w:pPr>
    </w:p>
    <w:p w14:paraId="4F55C7A0" w14:textId="77777777" w:rsidR="005A5A68" w:rsidRPr="005D2FB0" w:rsidRDefault="005A5A68" w:rsidP="00621C90">
      <w:pPr>
        <w:spacing w:after="0" w:line="240" w:lineRule="auto"/>
        <w:contextualSpacing/>
        <w:jc w:val="right"/>
        <w:rPr>
          <w:rFonts w:ascii="Cambria" w:hAnsi="Cambria" w:cs="Arial"/>
          <w:b/>
          <w:sz w:val="24"/>
          <w:szCs w:val="24"/>
        </w:rPr>
      </w:pPr>
    </w:p>
    <w:p w14:paraId="73EA1E39" w14:textId="54EACD24" w:rsidR="0036638F" w:rsidRDefault="00CE7BE9" w:rsidP="000137E6">
      <w:pPr>
        <w:spacing w:after="0" w:line="240" w:lineRule="auto"/>
        <w:contextualSpacing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Gabriel Pesente Piorotti</w:t>
      </w:r>
    </w:p>
    <w:p w14:paraId="217A39AF" w14:textId="0EAAC65B" w:rsidR="006E3DA4" w:rsidRPr="006E3DA4" w:rsidRDefault="006E3DA4" w:rsidP="000137E6">
      <w:pPr>
        <w:spacing w:after="0" w:line="240" w:lineRule="auto"/>
        <w:contextualSpacing/>
        <w:jc w:val="right"/>
        <w:rPr>
          <w:rFonts w:ascii="Cambria" w:hAnsi="Cambria" w:cs="Arial"/>
          <w:bCs/>
          <w:i/>
          <w:iCs/>
          <w:szCs w:val="24"/>
        </w:rPr>
      </w:pPr>
      <w:r>
        <w:rPr>
          <w:rFonts w:ascii="Cambria" w:hAnsi="Cambria" w:cs="Arial"/>
          <w:bCs/>
          <w:i/>
          <w:iCs/>
          <w:sz w:val="24"/>
          <w:szCs w:val="24"/>
        </w:rPr>
        <w:t>Engenheiro Civil CREA ES-</w:t>
      </w:r>
      <w:r w:rsidR="00CE7BE9">
        <w:rPr>
          <w:rFonts w:ascii="Cambria" w:hAnsi="Cambria" w:cs="Arial"/>
          <w:bCs/>
          <w:i/>
          <w:iCs/>
          <w:sz w:val="24"/>
          <w:szCs w:val="24"/>
        </w:rPr>
        <w:t>052453</w:t>
      </w:r>
      <w:r>
        <w:rPr>
          <w:rFonts w:ascii="Cambria" w:hAnsi="Cambria" w:cs="Arial"/>
          <w:bCs/>
          <w:i/>
          <w:iCs/>
          <w:sz w:val="24"/>
          <w:szCs w:val="24"/>
        </w:rPr>
        <w:t>/D</w:t>
      </w:r>
    </w:p>
    <w:sectPr w:rsidR="006E3DA4" w:rsidRPr="006E3DA4" w:rsidSect="00A40E80">
      <w:headerReference w:type="default" r:id="rId9"/>
      <w:footerReference w:type="default" r:id="rId10"/>
      <w:pgSz w:w="11906" w:h="16838" w:code="9"/>
      <w:pgMar w:top="1418" w:right="1700" w:bottom="1276" w:left="170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1644" w14:textId="77777777" w:rsidR="001B622A" w:rsidRDefault="001B622A" w:rsidP="008410AF">
      <w:pPr>
        <w:spacing w:after="0" w:line="240" w:lineRule="auto"/>
      </w:pPr>
      <w:r>
        <w:separator/>
      </w:r>
    </w:p>
  </w:endnote>
  <w:endnote w:type="continuationSeparator" w:id="0">
    <w:p w14:paraId="50DA5ED0" w14:textId="77777777" w:rsidR="001B622A" w:rsidRDefault="001B622A" w:rsidP="008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2031705"/>
      <w:docPartObj>
        <w:docPartGallery w:val="Page Numbers (Bottom of Page)"/>
        <w:docPartUnique/>
      </w:docPartObj>
    </w:sdtPr>
    <w:sdtEndPr/>
    <w:sdtContent>
      <w:p w14:paraId="28CAB414" w14:textId="6EF230B5" w:rsidR="0065463F" w:rsidRPr="00257E05" w:rsidRDefault="0065463F" w:rsidP="006901F4">
        <w:pPr>
          <w:pStyle w:val="Rodap"/>
          <w:jc w:val="right"/>
          <w:rPr>
            <w:sz w:val="20"/>
          </w:rPr>
        </w:pPr>
        <w:r w:rsidRPr="00257E05">
          <w:rPr>
            <w:sz w:val="20"/>
          </w:rPr>
          <w:t>Rua Elias Estevão Colnago, nº 65 – Centro - Itarana/ES   CEP 29620-000    Tel.: (27) 3720-4900</w:t>
        </w:r>
        <w:r w:rsidR="00257E05" w:rsidRPr="00257E05">
          <w:rPr>
            <w:sz w:val="20"/>
          </w:rPr>
          <w:ptab w:relativeTo="margin" w:alignment="right" w:leader="none"/>
        </w:r>
        <w:r w:rsidR="00D24561" w:rsidRPr="00257E05">
          <w:rPr>
            <w:sz w:val="20"/>
          </w:rPr>
          <w:fldChar w:fldCharType="begin"/>
        </w:r>
        <w:r w:rsidR="00257E05" w:rsidRPr="00257E05">
          <w:rPr>
            <w:sz w:val="20"/>
          </w:rPr>
          <w:instrText xml:space="preserve"> PAGE  \* Arabic  \* MERGEFORMAT </w:instrText>
        </w:r>
        <w:r w:rsidR="00D24561" w:rsidRPr="00257E05">
          <w:rPr>
            <w:sz w:val="20"/>
          </w:rPr>
          <w:fldChar w:fldCharType="separate"/>
        </w:r>
        <w:r w:rsidR="004F1701">
          <w:rPr>
            <w:noProof/>
            <w:sz w:val="20"/>
          </w:rPr>
          <w:t>12</w:t>
        </w:r>
        <w:r w:rsidR="00D24561" w:rsidRPr="00257E05">
          <w:rPr>
            <w:sz w:val="20"/>
          </w:rPr>
          <w:fldChar w:fldCharType="end"/>
        </w:r>
        <w:r w:rsidR="00257E05">
          <w:rPr>
            <w:sz w:val="20"/>
          </w:rPr>
          <w:t xml:space="preserve"> de </w:t>
        </w:r>
        <w:r w:rsidR="003F3098">
          <w:rPr>
            <w:sz w:val="20"/>
          </w:rPr>
          <w:t>1</w:t>
        </w:r>
        <w:r w:rsidR="00D8085E">
          <w:rPr>
            <w:sz w:val="20"/>
          </w:rPr>
          <w:t>2</w:t>
        </w:r>
      </w:p>
    </w:sdtContent>
  </w:sdt>
  <w:p w14:paraId="036B2189" w14:textId="77777777" w:rsidR="00FB5D17" w:rsidRDefault="00FB5D17" w:rsidP="00FB5D17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9A99" w14:textId="77777777" w:rsidR="001B622A" w:rsidRDefault="001B622A" w:rsidP="008410AF">
      <w:pPr>
        <w:spacing w:after="0" w:line="240" w:lineRule="auto"/>
      </w:pPr>
      <w:r>
        <w:separator/>
      </w:r>
    </w:p>
  </w:footnote>
  <w:footnote w:type="continuationSeparator" w:id="0">
    <w:p w14:paraId="005D0E8A" w14:textId="77777777" w:rsidR="001B622A" w:rsidRDefault="001B622A" w:rsidP="008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C282" w14:textId="77777777" w:rsidR="00FB5D17" w:rsidRDefault="00FB5D17" w:rsidP="00FB5D17">
    <w:pPr>
      <w:pStyle w:val="Cabealho"/>
      <w:jc w:val="center"/>
    </w:pPr>
    <w:r w:rsidRPr="00FB5D17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2903A83" wp14:editId="5CC67E55">
          <wp:simplePos x="0" y="0"/>
          <wp:positionH relativeFrom="column">
            <wp:posOffset>1823720</wp:posOffset>
          </wp:positionH>
          <wp:positionV relativeFrom="paragraph">
            <wp:posOffset>-307340</wp:posOffset>
          </wp:positionV>
          <wp:extent cx="1666875" cy="683895"/>
          <wp:effectExtent l="0" t="0" r="0" b="0"/>
          <wp:wrapSquare wrapText="bothSides"/>
          <wp:docPr id="18" name="Imagem 18" descr="C:\Users\Júlia\Google Drive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úlia\Google Drive\Log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FC434" w14:textId="77777777" w:rsidR="00FB5D17" w:rsidRPr="00FB5D17" w:rsidRDefault="00FB5D17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0E4"/>
    <w:multiLevelType w:val="hybridMultilevel"/>
    <w:tmpl w:val="591C0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E4D"/>
    <w:multiLevelType w:val="hybridMultilevel"/>
    <w:tmpl w:val="EA964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A6F"/>
    <w:multiLevelType w:val="hybridMultilevel"/>
    <w:tmpl w:val="18A6F42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CC170B"/>
    <w:multiLevelType w:val="hybridMultilevel"/>
    <w:tmpl w:val="698A5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F70F4"/>
    <w:multiLevelType w:val="hybridMultilevel"/>
    <w:tmpl w:val="1B561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54E9"/>
    <w:multiLevelType w:val="hybridMultilevel"/>
    <w:tmpl w:val="F1EA2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75C3"/>
    <w:multiLevelType w:val="multilevel"/>
    <w:tmpl w:val="37B0AAE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 w15:restartNumberingAfterBreak="0">
    <w:nsid w:val="7A6260E0"/>
    <w:multiLevelType w:val="hybridMultilevel"/>
    <w:tmpl w:val="8F9021D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AF"/>
    <w:rsid w:val="000011B0"/>
    <w:rsid w:val="0001245F"/>
    <w:rsid w:val="000137E6"/>
    <w:rsid w:val="00061C62"/>
    <w:rsid w:val="000669E9"/>
    <w:rsid w:val="0007011C"/>
    <w:rsid w:val="000719E3"/>
    <w:rsid w:val="000834E6"/>
    <w:rsid w:val="000856BD"/>
    <w:rsid w:val="000A06D7"/>
    <w:rsid w:val="000C57F0"/>
    <w:rsid w:val="000D43FD"/>
    <w:rsid w:val="00114DFA"/>
    <w:rsid w:val="00121052"/>
    <w:rsid w:val="00136AAD"/>
    <w:rsid w:val="001376E0"/>
    <w:rsid w:val="0014586D"/>
    <w:rsid w:val="00163D7A"/>
    <w:rsid w:val="00170674"/>
    <w:rsid w:val="00173896"/>
    <w:rsid w:val="00197180"/>
    <w:rsid w:val="001A4B96"/>
    <w:rsid w:val="001B18E0"/>
    <w:rsid w:val="001B48DA"/>
    <w:rsid w:val="001B622A"/>
    <w:rsid w:val="001C4A20"/>
    <w:rsid w:val="001C5D3B"/>
    <w:rsid w:val="001D0485"/>
    <w:rsid w:val="001F6108"/>
    <w:rsid w:val="00206CB9"/>
    <w:rsid w:val="0020745F"/>
    <w:rsid w:val="00224AAB"/>
    <w:rsid w:val="00231D72"/>
    <w:rsid w:val="00232057"/>
    <w:rsid w:val="002336D5"/>
    <w:rsid w:val="00235153"/>
    <w:rsid w:val="00241B2E"/>
    <w:rsid w:val="00244C0D"/>
    <w:rsid w:val="00253D71"/>
    <w:rsid w:val="00254EF1"/>
    <w:rsid w:val="00257E05"/>
    <w:rsid w:val="002638F6"/>
    <w:rsid w:val="00265FD5"/>
    <w:rsid w:val="00281F74"/>
    <w:rsid w:val="002A00AA"/>
    <w:rsid w:val="002B076A"/>
    <w:rsid w:val="002B4B67"/>
    <w:rsid w:val="00300F65"/>
    <w:rsid w:val="003058DC"/>
    <w:rsid w:val="00305E8F"/>
    <w:rsid w:val="00310EDF"/>
    <w:rsid w:val="00334030"/>
    <w:rsid w:val="003372A0"/>
    <w:rsid w:val="00351721"/>
    <w:rsid w:val="00354854"/>
    <w:rsid w:val="0036638F"/>
    <w:rsid w:val="00367CE9"/>
    <w:rsid w:val="00387BE3"/>
    <w:rsid w:val="003A345D"/>
    <w:rsid w:val="003C0FE5"/>
    <w:rsid w:val="003F3098"/>
    <w:rsid w:val="0041030B"/>
    <w:rsid w:val="004105A9"/>
    <w:rsid w:val="00411FF4"/>
    <w:rsid w:val="00423BA7"/>
    <w:rsid w:val="00441BB2"/>
    <w:rsid w:val="00442F2E"/>
    <w:rsid w:val="00457B89"/>
    <w:rsid w:val="004658C1"/>
    <w:rsid w:val="00466629"/>
    <w:rsid w:val="00470B0F"/>
    <w:rsid w:val="004737DD"/>
    <w:rsid w:val="004843A4"/>
    <w:rsid w:val="004B2835"/>
    <w:rsid w:val="004B3AAA"/>
    <w:rsid w:val="004C5BBB"/>
    <w:rsid w:val="004D2E68"/>
    <w:rsid w:val="004D2F28"/>
    <w:rsid w:val="004E14D1"/>
    <w:rsid w:val="004E5585"/>
    <w:rsid w:val="004F1701"/>
    <w:rsid w:val="004F25D1"/>
    <w:rsid w:val="0050325E"/>
    <w:rsid w:val="0052594B"/>
    <w:rsid w:val="005337BF"/>
    <w:rsid w:val="00565FAC"/>
    <w:rsid w:val="00571D6B"/>
    <w:rsid w:val="00575E8F"/>
    <w:rsid w:val="00587CA2"/>
    <w:rsid w:val="00590C9E"/>
    <w:rsid w:val="00592F8D"/>
    <w:rsid w:val="005937DB"/>
    <w:rsid w:val="005A57FE"/>
    <w:rsid w:val="005A5A68"/>
    <w:rsid w:val="005A74BC"/>
    <w:rsid w:val="005B273D"/>
    <w:rsid w:val="005B6F70"/>
    <w:rsid w:val="005C15A1"/>
    <w:rsid w:val="005C2564"/>
    <w:rsid w:val="005D2FB0"/>
    <w:rsid w:val="005E3AE8"/>
    <w:rsid w:val="005E49CD"/>
    <w:rsid w:val="005F6258"/>
    <w:rsid w:val="006007AC"/>
    <w:rsid w:val="00600C71"/>
    <w:rsid w:val="0060766F"/>
    <w:rsid w:val="00613387"/>
    <w:rsid w:val="00613737"/>
    <w:rsid w:val="006168F6"/>
    <w:rsid w:val="00620C1B"/>
    <w:rsid w:val="00621C90"/>
    <w:rsid w:val="0062776B"/>
    <w:rsid w:val="00654292"/>
    <w:rsid w:val="0065463F"/>
    <w:rsid w:val="0067686B"/>
    <w:rsid w:val="0068791A"/>
    <w:rsid w:val="006901F4"/>
    <w:rsid w:val="006921A7"/>
    <w:rsid w:val="006958BD"/>
    <w:rsid w:val="00696DFE"/>
    <w:rsid w:val="006A32F4"/>
    <w:rsid w:val="006A5477"/>
    <w:rsid w:val="006A5701"/>
    <w:rsid w:val="006A6427"/>
    <w:rsid w:val="006B3D88"/>
    <w:rsid w:val="006C2DAC"/>
    <w:rsid w:val="006E3DA4"/>
    <w:rsid w:val="006E5E17"/>
    <w:rsid w:val="006F0B51"/>
    <w:rsid w:val="006F5E1E"/>
    <w:rsid w:val="0072730E"/>
    <w:rsid w:val="007366D0"/>
    <w:rsid w:val="00752E44"/>
    <w:rsid w:val="007641B1"/>
    <w:rsid w:val="007658DF"/>
    <w:rsid w:val="007C1FD8"/>
    <w:rsid w:val="007D044A"/>
    <w:rsid w:val="007D46BA"/>
    <w:rsid w:val="007D47DC"/>
    <w:rsid w:val="007E6678"/>
    <w:rsid w:val="00804271"/>
    <w:rsid w:val="00812629"/>
    <w:rsid w:val="008201DE"/>
    <w:rsid w:val="008410AF"/>
    <w:rsid w:val="00877BE7"/>
    <w:rsid w:val="008901D7"/>
    <w:rsid w:val="008A04AF"/>
    <w:rsid w:val="008B679A"/>
    <w:rsid w:val="008C56C3"/>
    <w:rsid w:val="008E1845"/>
    <w:rsid w:val="008E285B"/>
    <w:rsid w:val="008E30DC"/>
    <w:rsid w:val="008F72B4"/>
    <w:rsid w:val="00906235"/>
    <w:rsid w:val="00926586"/>
    <w:rsid w:val="00926BDD"/>
    <w:rsid w:val="0093782E"/>
    <w:rsid w:val="00937B92"/>
    <w:rsid w:val="009400DF"/>
    <w:rsid w:val="0094513E"/>
    <w:rsid w:val="00945BFF"/>
    <w:rsid w:val="00952ACE"/>
    <w:rsid w:val="0095440A"/>
    <w:rsid w:val="00984266"/>
    <w:rsid w:val="00997CAE"/>
    <w:rsid w:val="009D029D"/>
    <w:rsid w:val="009D5D01"/>
    <w:rsid w:val="009E2557"/>
    <w:rsid w:val="009F3EFC"/>
    <w:rsid w:val="00A024B6"/>
    <w:rsid w:val="00A06A4B"/>
    <w:rsid w:val="00A132AB"/>
    <w:rsid w:val="00A30101"/>
    <w:rsid w:val="00A4035C"/>
    <w:rsid w:val="00A40E80"/>
    <w:rsid w:val="00A62ED1"/>
    <w:rsid w:val="00A832B7"/>
    <w:rsid w:val="00A84787"/>
    <w:rsid w:val="00A864A6"/>
    <w:rsid w:val="00A95633"/>
    <w:rsid w:val="00AB6D96"/>
    <w:rsid w:val="00AB72E0"/>
    <w:rsid w:val="00AD6776"/>
    <w:rsid w:val="00B02AE8"/>
    <w:rsid w:val="00B043E1"/>
    <w:rsid w:val="00B104F9"/>
    <w:rsid w:val="00B10883"/>
    <w:rsid w:val="00B35F80"/>
    <w:rsid w:val="00B73A5F"/>
    <w:rsid w:val="00B76E64"/>
    <w:rsid w:val="00B8309E"/>
    <w:rsid w:val="00BB481D"/>
    <w:rsid w:val="00BD2726"/>
    <w:rsid w:val="00BD7999"/>
    <w:rsid w:val="00BF1B5E"/>
    <w:rsid w:val="00C07D94"/>
    <w:rsid w:val="00C15958"/>
    <w:rsid w:val="00C16773"/>
    <w:rsid w:val="00C16958"/>
    <w:rsid w:val="00C3202E"/>
    <w:rsid w:val="00C32067"/>
    <w:rsid w:val="00C570CD"/>
    <w:rsid w:val="00C60B19"/>
    <w:rsid w:val="00C77712"/>
    <w:rsid w:val="00C8398B"/>
    <w:rsid w:val="00C8568E"/>
    <w:rsid w:val="00C868B1"/>
    <w:rsid w:val="00C91277"/>
    <w:rsid w:val="00CA4746"/>
    <w:rsid w:val="00CB002B"/>
    <w:rsid w:val="00CC2ADC"/>
    <w:rsid w:val="00CD6213"/>
    <w:rsid w:val="00CE1166"/>
    <w:rsid w:val="00CE7BE9"/>
    <w:rsid w:val="00D00A8E"/>
    <w:rsid w:val="00D24561"/>
    <w:rsid w:val="00D4470B"/>
    <w:rsid w:val="00D57232"/>
    <w:rsid w:val="00D63E15"/>
    <w:rsid w:val="00D8085E"/>
    <w:rsid w:val="00D838F6"/>
    <w:rsid w:val="00D8397F"/>
    <w:rsid w:val="00D85FDA"/>
    <w:rsid w:val="00DA2959"/>
    <w:rsid w:val="00DD3427"/>
    <w:rsid w:val="00DF1DE0"/>
    <w:rsid w:val="00E075FF"/>
    <w:rsid w:val="00E14ACE"/>
    <w:rsid w:val="00E23E02"/>
    <w:rsid w:val="00E24027"/>
    <w:rsid w:val="00E3342B"/>
    <w:rsid w:val="00E36DD6"/>
    <w:rsid w:val="00E50A50"/>
    <w:rsid w:val="00E57A1D"/>
    <w:rsid w:val="00E77A17"/>
    <w:rsid w:val="00E91644"/>
    <w:rsid w:val="00EE604E"/>
    <w:rsid w:val="00EF3CC5"/>
    <w:rsid w:val="00F1577C"/>
    <w:rsid w:val="00F3470D"/>
    <w:rsid w:val="00F4310A"/>
    <w:rsid w:val="00F501A1"/>
    <w:rsid w:val="00F73A0F"/>
    <w:rsid w:val="00F742B6"/>
    <w:rsid w:val="00FA53FA"/>
    <w:rsid w:val="00FB19CF"/>
    <w:rsid w:val="00FB5D17"/>
    <w:rsid w:val="00FD6A3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4B70A"/>
  <w15:docId w15:val="{1D31A236-E5A9-4236-85A8-6F1EE98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89"/>
  </w:style>
  <w:style w:type="paragraph" w:styleId="Ttulo1">
    <w:name w:val="heading 1"/>
    <w:basedOn w:val="Normal"/>
    <w:next w:val="Normal"/>
    <w:link w:val="Ttulo1Char"/>
    <w:uiPriority w:val="9"/>
    <w:qFormat/>
    <w:rsid w:val="001C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2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D2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AF"/>
  </w:style>
  <w:style w:type="paragraph" w:styleId="Rodap">
    <w:name w:val="footer"/>
    <w:basedOn w:val="Normal"/>
    <w:link w:val="Rodap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0AF"/>
  </w:style>
  <w:style w:type="paragraph" w:styleId="PargrafodaLista">
    <w:name w:val="List Paragraph"/>
    <w:basedOn w:val="Normal"/>
    <w:uiPriority w:val="34"/>
    <w:qFormat/>
    <w:rsid w:val="00841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1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C5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D2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D2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CE116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CE116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E116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E1166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CE1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CD3D-D071-490B-8850-D92AF0BD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3236</Words>
  <Characters>17475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Sofiste Teixeira</dc:creator>
  <cp:lastModifiedBy>Gabriel Pesente Piorotti</cp:lastModifiedBy>
  <cp:revision>11</cp:revision>
  <cp:lastPrinted>2019-05-16T12:26:00Z</cp:lastPrinted>
  <dcterms:created xsi:type="dcterms:W3CDTF">2021-10-20T13:31:00Z</dcterms:created>
  <dcterms:modified xsi:type="dcterms:W3CDTF">2021-11-16T17:41:00Z</dcterms:modified>
</cp:coreProperties>
</file>