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AFBD0" w14:textId="77777777" w:rsidR="001C5D3B" w:rsidRDefault="001C5D3B" w:rsidP="001C4A20">
      <w:pPr>
        <w:spacing w:line="360" w:lineRule="auto"/>
        <w:contextualSpacing/>
        <w:jc w:val="center"/>
        <w:rPr>
          <w:rFonts w:ascii="Arial" w:hAnsi="Arial" w:cs="Arial"/>
          <w:b/>
          <w:sz w:val="24"/>
          <w:szCs w:val="24"/>
        </w:rPr>
      </w:pPr>
    </w:p>
    <w:p w14:paraId="0FEB196E" w14:textId="77777777" w:rsidR="001C5D3B" w:rsidRDefault="001C5D3B" w:rsidP="001C4A20">
      <w:pPr>
        <w:spacing w:line="360" w:lineRule="auto"/>
        <w:contextualSpacing/>
        <w:jc w:val="center"/>
        <w:rPr>
          <w:rFonts w:ascii="Arial" w:hAnsi="Arial" w:cs="Arial"/>
          <w:b/>
          <w:sz w:val="24"/>
          <w:szCs w:val="24"/>
        </w:rPr>
      </w:pPr>
    </w:p>
    <w:p w14:paraId="493B53A6" w14:textId="77777777" w:rsidR="001C5D3B" w:rsidRDefault="001C5D3B" w:rsidP="001C4A20">
      <w:pPr>
        <w:spacing w:line="360" w:lineRule="auto"/>
        <w:contextualSpacing/>
        <w:jc w:val="center"/>
        <w:rPr>
          <w:rFonts w:ascii="Arial" w:hAnsi="Arial" w:cs="Arial"/>
          <w:b/>
          <w:sz w:val="24"/>
          <w:szCs w:val="24"/>
        </w:rPr>
      </w:pPr>
    </w:p>
    <w:p w14:paraId="0404D41C" w14:textId="77777777" w:rsidR="001C5D3B" w:rsidRDefault="001C5D3B" w:rsidP="001C4A20">
      <w:pPr>
        <w:spacing w:line="360" w:lineRule="auto"/>
        <w:contextualSpacing/>
        <w:jc w:val="center"/>
        <w:rPr>
          <w:rFonts w:ascii="Arial" w:hAnsi="Arial" w:cs="Arial"/>
          <w:b/>
          <w:sz w:val="24"/>
          <w:szCs w:val="24"/>
        </w:rPr>
      </w:pPr>
    </w:p>
    <w:p w14:paraId="4849F09E" w14:textId="77777777" w:rsidR="001C5D3B" w:rsidRDefault="001C5D3B" w:rsidP="001C4A20">
      <w:pPr>
        <w:spacing w:line="360" w:lineRule="auto"/>
        <w:contextualSpacing/>
        <w:jc w:val="center"/>
        <w:rPr>
          <w:rFonts w:ascii="Arial" w:hAnsi="Arial" w:cs="Arial"/>
          <w:b/>
          <w:sz w:val="24"/>
          <w:szCs w:val="24"/>
        </w:rPr>
      </w:pPr>
    </w:p>
    <w:p w14:paraId="57A0AAF3" w14:textId="77777777" w:rsidR="001C5D3B" w:rsidRDefault="001C5D3B" w:rsidP="001C4A20">
      <w:pPr>
        <w:spacing w:line="360" w:lineRule="auto"/>
        <w:contextualSpacing/>
        <w:jc w:val="center"/>
        <w:rPr>
          <w:rFonts w:ascii="Arial" w:hAnsi="Arial" w:cs="Arial"/>
          <w:b/>
          <w:sz w:val="24"/>
          <w:szCs w:val="24"/>
        </w:rPr>
      </w:pPr>
    </w:p>
    <w:p w14:paraId="49CB060B" w14:textId="77777777" w:rsidR="001C5D3B" w:rsidRDefault="001C5D3B" w:rsidP="001C5D3B">
      <w:pPr>
        <w:spacing w:line="360" w:lineRule="auto"/>
        <w:contextualSpacing/>
        <w:rPr>
          <w:rFonts w:ascii="Arial" w:hAnsi="Arial" w:cs="Arial"/>
          <w:b/>
          <w:sz w:val="24"/>
          <w:szCs w:val="24"/>
        </w:rPr>
      </w:pPr>
    </w:p>
    <w:p w14:paraId="0CB39EB4" w14:textId="77777777" w:rsidR="001C5D3B" w:rsidRDefault="001C5D3B" w:rsidP="001C5D3B">
      <w:pPr>
        <w:spacing w:line="360" w:lineRule="auto"/>
        <w:contextualSpacing/>
        <w:rPr>
          <w:rFonts w:ascii="Arial" w:hAnsi="Arial" w:cs="Arial"/>
          <w:b/>
          <w:sz w:val="24"/>
          <w:szCs w:val="24"/>
        </w:rPr>
      </w:pPr>
    </w:p>
    <w:p w14:paraId="61DC1689" w14:textId="77777777" w:rsidR="001C5D3B" w:rsidRDefault="001C5D3B" w:rsidP="001C4A20">
      <w:pPr>
        <w:spacing w:line="360" w:lineRule="auto"/>
        <w:contextualSpacing/>
        <w:jc w:val="center"/>
        <w:rPr>
          <w:rFonts w:ascii="Arial" w:hAnsi="Arial" w:cs="Arial"/>
          <w:b/>
          <w:sz w:val="24"/>
          <w:szCs w:val="24"/>
        </w:rPr>
      </w:pPr>
    </w:p>
    <w:p w14:paraId="535979FC" w14:textId="77777777" w:rsidR="001C5D3B" w:rsidRDefault="001C5D3B" w:rsidP="001C4A20">
      <w:pPr>
        <w:spacing w:line="360" w:lineRule="auto"/>
        <w:contextualSpacing/>
        <w:jc w:val="center"/>
        <w:rPr>
          <w:rFonts w:ascii="Arial" w:hAnsi="Arial" w:cs="Arial"/>
          <w:b/>
          <w:sz w:val="24"/>
          <w:szCs w:val="24"/>
        </w:rPr>
      </w:pPr>
    </w:p>
    <w:p w14:paraId="2AA987D3" w14:textId="4D3F227E" w:rsidR="001C5D3B" w:rsidRPr="005D2FB0" w:rsidRDefault="001C5D3B" w:rsidP="001C5D3B">
      <w:pPr>
        <w:spacing w:after="0" w:line="360" w:lineRule="auto"/>
        <w:contextualSpacing/>
        <w:jc w:val="center"/>
        <w:rPr>
          <w:rFonts w:ascii="Cambria" w:hAnsi="Cambria" w:cs="Arial"/>
          <w:b/>
          <w:i/>
          <w:sz w:val="28"/>
          <w:szCs w:val="28"/>
        </w:rPr>
      </w:pPr>
      <w:r w:rsidRPr="005D2FB0">
        <w:rPr>
          <w:rFonts w:ascii="Cambria" w:hAnsi="Cambria" w:cs="Arial"/>
          <w:b/>
          <w:sz w:val="28"/>
          <w:szCs w:val="28"/>
        </w:rPr>
        <w:t>MEMORIAL DESCRITIVO</w:t>
      </w:r>
      <w:r w:rsidR="00114DFA" w:rsidRPr="005D2FB0">
        <w:rPr>
          <w:rFonts w:ascii="Cambria" w:hAnsi="Cambria" w:cs="Arial"/>
          <w:b/>
          <w:sz w:val="28"/>
          <w:szCs w:val="28"/>
        </w:rPr>
        <w:t xml:space="preserve"> DA</w:t>
      </w:r>
      <w:r w:rsidRPr="005D2FB0">
        <w:rPr>
          <w:rFonts w:ascii="Cambria" w:hAnsi="Cambria" w:cs="Arial"/>
          <w:b/>
          <w:sz w:val="28"/>
          <w:szCs w:val="28"/>
        </w:rPr>
        <w:t xml:space="preserve"> EXECUÇÃO DE OBRA </w:t>
      </w:r>
      <w:r w:rsidR="00FD6A37" w:rsidRPr="005D2FB0">
        <w:rPr>
          <w:rFonts w:ascii="Cambria" w:hAnsi="Cambria" w:cs="Arial"/>
          <w:b/>
          <w:sz w:val="28"/>
          <w:szCs w:val="28"/>
        </w:rPr>
        <w:t xml:space="preserve">DE </w:t>
      </w:r>
      <w:r w:rsidR="00442F2E" w:rsidRPr="005D2FB0">
        <w:rPr>
          <w:rFonts w:ascii="Cambria" w:hAnsi="Cambria" w:cs="Arial"/>
          <w:b/>
          <w:sz w:val="28"/>
          <w:szCs w:val="28"/>
        </w:rPr>
        <w:t xml:space="preserve">TROCA DE </w:t>
      </w:r>
      <w:r w:rsidRPr="005D2FB0">
        <w:rPr>
          <w:rFonts w:ascii="Cambria" w:hAnsi="Cambria" w:cs="Arial"/>
          <w:b/>
          <w:sz w:val="28"/>
          <w:szCs w:val="28"/>
        </w:rPr>
        <w:t>PAVIMENTAÇÃO, EM BLOCOS DE CONCRETO</w:t>
      </w:r>
      <w:r w:rsidR="005B273D" w:rsidRPr="005D2FB0">
        <w:rPr>
          <w:rFonts w:ascii="Cambria" w:hAnsi="Cambria" w:cs="Arial"/>
          <w:b/>
          <w:sz w:val="28"/>
          <w:szCs w:val="28"/>
        </w:rPr>
        <w:t xml:space="preserve"> PRÉ-MOLDADOS, INTERTRAVADOS,</w:t>
      </w:r>
      <w:r w:rsidRPr="005D2FB0">
        <w:rPr>
          <w:rFonts w:ascii="Cambria" w:hAnsi="Cambria" w:cs="Arial"/>
          <w:b/>
          <w:sz w:val="28"/>
          <w:szCs w:val="28"/>
        </w:rPr>
        <w:t xml:space="preserve"> </w:t>
      </w:r>
      <w:r w:rsidR="00441BB2" w:rsidRPr="005D2FB0">
        <w:rPr>
          <w:rFonts w:ascii="Cambria" w:hAnsi="Cambria" w:cs="Arial"/>
          <w:b/>
          <w:sz w:val="28"/>
          <w:szCs w:val="28"/>
        </w:rPr>
        <w:t xml:space="preserve">TIPO </w:t>
      </w:r>
      <w:r w:rsidR="00300F65" w:rsidRPr="005D2FB0">
        <w:rPr>
          <w:rFonts w:ascii="Cambria" w:hAnsi="Cambria" w:cs="Arial"/>
          <w:b/>
          <w:sz w:val="28"/>
          <w:szCs w:val="28"/>
        </w:rPr>
        <w:t>PAVI-S</w:t>
      </w:r>
    </w:p>
    <w:p w14:paraId="44CC63DF" w14:textId="77777777" w:rsidR="001C5D3B" w:rsidRPr="005D2FB0" w:rsidRDefault="001C5D3B" w:rsidP="001C4A20">
      <w:pPr>
        <w:spacing w:line="360" w:lineRule="auto"/>
        <w:contextualSpacing/>
        <w:jc w:val="center"/>
        <w:rPr>
          <w:rFonts w:ascii="Cambria" w:hAnsi="Cambria" w:cs="Arial"/>
          <w:b/>
          <w:sz w:val="24"/>
          <w:szCs w:val="24"/>
        </w:rPr>
      </w:pPr>
    </w:p>
    <w:p w14:paraId="70204105" w14:textId="77777777" w:rsidR="001C5D3B" w:rsidRPr="005D2FB0" w:rsidRDefault="001C5D3B" w:rsidP="001C4A20">
      <w:pPr>
        <w:spacing w:line="360" w:lineRule="auto"/>
        <w:contextualSpacing/>
        <w:jc w:val="center"/>
        <w:rPr>
          <w:rFonts w:ascii="Cambria" w:hAnsi="Cambria" w:cs="Arial"/>
          <w:b/>
          <w:sz w:val="24"/>
          <w:szCs w:val="24"/>
        </w:rPr>
      </w:pPr>
    </w:p>
    <w:p w14:paraId="206B42F2" w14:textId="77777777" w:rsidR="001C5D3B" w:rsidRPr="005D2FB0" w:rsidRDefault="001C5D3B" w:rsidP="001C4A20">
      <w:pPr>
        <w:spacing w:line="360" w:lineRule="auto"/>
        <w:contextualSpacing/>
        <w:jc w:val="center"/>
        <w:rPr>
          <w:rFonts w:ascii="Cambria" w:hAnsi="Cambria" w:cs="Arial"/>
          <w:b/>
          <w:sz w:val="24"/>
          <w:szCs w:val="24"/>
        </w:rPr>
      </w:pPr>
    </w:p>
    <w:p w14:paraId="4DF40791" w14:textId="77777777" w:rsidR="001C5D3B" w:rsidRPr="005D2FB0" w:rsidRDefault="001C5D3B" w:rsidP="001C4A20">
      <w:pPr>
        <w:spacing w:line="360" w:lineRule="auto"/>
        <w:contextualSpacing/>
        <w:jc w:val="center"/>
        <w:rPr>
          <w:rFonts w:ascii="Cambria" w:hAnsi="Cambria" w:cs="Arial"/>
          <w:b/>
          <w:sz w:val="24"/>
          <w:szCs w:val="24"/>
        </w:rPr>
      </w:pPr>
    </w:p>
    <w:p w14:paraId="25D334B9" w14:textId="77777777" w:rsidR="001C5D3B" w:rsidRPr="005D2FB0" w:rsidRDefault="001C5D3B" w:rsidP="001C4A20">
      <w:pPr>
        <w:spacing w:line="360" w:lineRule="auto"/>
        <w:contextualSpacing/>
        <w:jc w:val="center"/>
        <w:rPr>
          <w:rFonts w:ascii="Cambria" w:hAnsi="Cambria" w:cs="Arial"/>
          <w:b/>
          <w:sz w:val="24"/>
          <w:szCs w:val="24"/>
        </w:rPr>
      </w:pPr>
    </w:p>
    <w:p w14:paraId="329A5807" w14:textId="77777777" w:rsidR="001C5D3B" w:rsidRPr="005D2FB0" w:rsidRDefault="001C5D3B" w:rsidP="001C4A20">
      <w:pPr>
        <w:spacing w:line="360" w:lineRule="auto"/>
        <w:contextualSpacing/>
        <w:jc w:val="center"/>
        <w:rPr>
          <w:rFonts w:ascii="Cambria" w:hAnsi="Cambria" w:cs="Arial"/>
          <w:b/>
          <w:sz w:val="24"/>
          <w:szCs w:val="24"/>
        </w:rPr>
      </w:pPr>
    </w:p>
    <w:p w14:paraId="662FCE92" w14:textId="77777777" w:rsidR="001C5D3B" w:rsidRPr="005D2FB0" w:rsidRDefault="001C5D3B" w:rsidP="001C4A20">
      <w:pPr>
        <w:spacing w:line="360" w:lineRule="auto"/>
        <w:contextualSpacing/>
        <w:jc w:val="center"/>
        <w:rPr>
          <w:rFonts w:ascii="Cambria" w:hAnsi="Cambria" w:cs="Arial"/>
          <w:b/>
          <w:sz w:val="24"/>
          <w:szCs w:val="24"/>
        </w:rPr>
      </w:pPr>
    </w:p>
    <w:p w14:paraId="5314A28F" w14:textId="77777777" w:rsidR="001C5D3B" w:rsidRPr="005D2FB0" w:rsidRDefault="001C5D3B" w:rsidP="001C4A20">
      <w:pPr>
        <w:spacing w:line="360" w:lineRule="auto"/>
        <w:contextualSpacing/>
        <w:jc w:val="center"/>
        <w:rPr>
          <w:rFonts w:ascii="Cambria" w:hAnsi="Cambria" w:cs="Arial"/>
          <w:b/>
          <w:sz w:val="24"/>
          <w:szCs w:val="24"/>
        </w:rPr>
      </w:pPr>
    </w:p>
    <w:p w14:paraId="59AD3AE3" w14:textId="77777777" w:rsidR="001C5D3B" w:rsidRPr="005D2FB0" w:rsidRDefault="001C5D3B" w:rsidP="001C4A20">
      <w:pPr>
        <w:spacing w:line="360" w:lineRule="auto"/>
        <w:contextualSpacing/>
        <w:jc w:val="center"/>
        <w:rPr>
          <w:rFonts w:ascii="Cambria" w:hAnsi="Cambria" w:cs="Arial"/>
          <w:b/>
          <w:sz w:val="24"/>
          <w:szCs w:val="24"/>
        </w:rPr>
      </w:pPr>
    </w:p>
    <w:p w14:paraId="65B908BA" w14:textId="77777777" w:rsidR="001C5D3B" w:rsidRPr="005D2FB0" w:rsidRDefault="001C5D3B" w:rsidP="001C4A20">
      <w:pPr>
        <w:spacing w:line="360" w:lineRule="auto"/>
        <w:contextualSpacing/>
        <w:jc w:val="center"/>
        <w:rPr>
          <w:rFonts w:ascii="Cambria" w:hAnsi="Cambria" w:cs="Arial"/>
          <w:b/>
          <w:sz w:val="24"/>
          <w:szCs w:val="24"/>
        </w:rPr>
      </w:pPr>
    </w:p>
    <w:p w14:paraId="0690C7DA" w14:textId="77777777" w:rsidR="001C5D3B" w:rsidRPr="005D2FB0" w:rsidRDefault="001C5D3B" w:rsidP="001C4A20">
      <w:pPr>
        <w:spacing w:line="360" w:lineRule="auto"/>
        <w:contextualSpacing/>
        <w:jc w:val="center"/>
        <w:rPr>
          <w:rFonts w:ascii="Cambria" w:hAnsi="Cambria" w:cs="Arial"/>
          <w:b/>
          <w:sz w:val="24"/>
          <w:szCs w:val="24"/>
        </w:rPr>
      </w:pPr>
    </w:p>
    <w:p w14:paraId="7B4FA878" w14:textId="77777777" w:rsidR="001C5D3B" w:rsidRPr="005D2FB0" w:rsidRDefault="001C5D3B" w:rsidP="001C4A20">
      <w:pPr>
        <w:spacing w:line="360" w:lineRule="auto"/>
        <w:contextualSpacing/>
        <w:jc w:val="center"/>
        <w:rPr>
          <w:rFonts w:ascii="Cambria" w:hAnsi="Cambria" w:cs="Arial"/>
          <w:b/>
          <w:sz w:val="24"/>
          <w:szCs w:val="24"/>
        </w:rPr>
      </w:pPr>
    </w:p>
    <w:p w14:paraId="39FEFF3A" w14:textId="77777777" w:rsidR="001C5D3B" w:rsidRPr="005D2FB0" w:rsidRDefault="001C5D3B" w:rsidP="001C4A20">
      <w:pPr>
        <w:spacing w:line="360" w:lineRule="auto"/>
        <w:contextualSpacing/>
        <w:jc w:val="center"/>
        <w:rPr>
          <w:rFonts w:ascii="Cambria" w:hAnsi="Cambria" w:cs="Arial"/>
          <w:b/>
          <w:sz w:val="24"/>
          <w:szCs w:val="24"/>
        </w:rPr>
      </w:pPr>
    </w:p>
    <w:p w14:paraId="069222D3" w14:textId="77777777" w:rsidR="001C5D3B" w:rsidRPr="005D2FB0" w:rsidRDefault="001C5D3B" w:rsidP="001C4A20">
      <w:pPr>
        <w:spacing w:line="360" w:lineRule="auto"/>
        <w:contextualSpacing/>
        <w:jc w:val="center"/>
        <w:rPr>
          <w:rFonts w:ascii="Cambria" w:hAnsi="Cambria" w:cs="Arial"/>
          <w:b/>
          <w:sz w:val="24"/>
          <w:szCs w:val="24"/>
        </w:rPr>
      </w:pPr>
    </w:p>
    <w:p w14:paraId="2F4EA875" w14:textId="77777777" w:rsidR="001C5D3B" w:rsidRPr="005D2FB0" w:rsidRDefault="001C5D3B" w:rsidP="001C4A20">
      <w:pPr>
        <w:spacing w:line="360" w:lineRule="auto"/>
        <w:contextualSpacing/>
        <w:jc w:val="center"/>
        <w:rPr>
          <w:rFonts w:ascii="Cambria" w:hAnsi="Cambria" w:cs="Arial"/>
          <w:b/>
          <w:sz w:val="24"/>
          <w:szCs w:val="24"/>
        </w:rPr>
      </w:pPr>
    </w:p>
    <w:p w14:paraId="77A165FE" w14:textId="77777777" w:rsidR="001C5D3B" w:rsidRPr="005D2FB0" w:rsidRDefault="001C5D3B" w:rsidP="001C4A20">
      <w:pPr>
        <w:spacing w:line="360" w:lineRule="auto"/>
        <w:contextualSpacing/>
        <w:jc w:val="center"/>
        <w:rPr>
          <w:rFonts w:ascii="Cambria" w:hAnsi="Cambria" w:cs="Arial"/>
          <w:b/>
          <w:sz w:val="24"/>
          <w:szCs w:val="24"/>
        </w:rPr>
      </w:pPr>
    </w:p>
    <w:p w14:paraId="05D2CB25" w14:textId="77777777" w:rsidR="001C5D3B" w:rsidRPr="005D2FB0" w:rsidRDefault="001C5D3B" w:rsidP="001C4A20">
      <w:pPr>
        <w:spacing w:line="360" w:lineRule="auto"/>
        <w:contextualSpacing/>
        <w:jc w:val="center"/>
        <w:rPr>
          <w:rFonts w:ascii="Cambria" w:hAnsi="Cambria" w:cs="Arial"/>
          <w:b/>
          <w:sz w:val="24"/>
          <w:szCs w:val="24"/>
        </w:rPr>
      </w:pPr>
    </w:p>
    <w:p w14:paraId="02C80650" w14:textId="77777777" w:rsidR="001C5D3B" w:rsidRPr="005D2FB0" w:rsidRDefault="001C5D3B" w:rsidP="001C5D3B">
      <w:pPr>
        <w:spacing w:after="0" w:line="360" w:lineRule="auto"/>
        <w:contextualSpacing/>
        <w:jc w:val="center"/>
        <w:rPr>
          <w:rFonts w:ascii="Cambria" w:hAnsi="Cambria" w:cs="Arial"/>
          <w:b/>
          <w:sz w:val="24"/>
          <w:szCs w:val="28"/>
        </w:rPr>
      </w:pPr>
      <w:r w:rsidRPr="005D2FB0">
        <w:rPr>
          <w:rFonts w:ascii="Cambria" w:hAnsi="Cambria" w:cs="Arial"/>
          <w:b/>
          <w:sz w:val="24"/>
          <w:szCs w:val="28"/>
        </w:rPr>
        <w:t>ITARANA-ES</w:t>
      </w:r>
    </w:p>
    <w:p w14:paraId="4EA6E38F" w14:textId="77777777" w:rsidR="001C5D3B" w:rsidRPr="005D2FB0" w:rsidRDefault="001C5D3B" w:rsidP="001C5D3B">
      <w:pPr>
        <w:spacing w:after="0" w:line="360" w:lineRule="auto"/>
        <w:contextualSpacing/>
        <w:jc w:val="center"/>
        <w:rPr>
          <w:rFonts w:ascii="Cambria" w:hAnsi="Cambria" w:cs="Arial"/>
          <w:b/>
          <w:sz w:val="24"/>
          <w:szCs w:val="28"/>
        </w:rPr>
      </w:pPr>
      <w:r w:rsidRPr="005D2FB0">
        <w:rPr>
          <w:rFonts w:ascii="Cambria" w:hAnsi="Cambria" w:cs="Arial"/>
          <w:b/>
          <w:sz w:val="24"/>
          <w:szCs w:val="28"/>
        </w:rPr>
        <w:t>20</w:t>
      </w:r>
      <w:r w:rsidR="00441BB2" w:rsidRPr="005D2FB0">
        <w:rPr>
          <w:rFonts w:ascii="Cambria" w:hAnsi="Cambria" w:cs="Arial"/>
          <w:b/>
          <w:sz w:val="24"/>
          <w:szCs w:val="28"/>
        </w:rPr>
        <w:t>20</w:t>
      </w:r>
    </w:p>
    <w:p w14:paraId="7374BD24" w14:textId="77777777" w:rsidR="00CE1166" w:rsidRPr="005D2FB0" w:rsidRDefault="00CE1166" w:rsidP="001C5D3B">
      <w:pPr>
        <w:spacing w:after="0" w:line="360" w:lineRule="auto"/>
        <w:contextualSpacing/>
        <w:jc w:val="center"/>
        <w:rPr>
          <w:rFonts w:ascii="Cambria" w:hAnsi="Cambria" w:cs="Arial"/>
          <w:b/>
          <w:sz w:val="28"/>
          <w:szCs w:val="28"/>
        </w:rPr>
      </w:pPr>
    </w:p>
    <w:sdt>
      <w:sdtPr>
        <w:rPr>
          <w:rFonts w:ascii="Cambria" w:eastAsiaTheme="minorHAnsi" w:hAnsi="Cambria" w:cstheme="minorBidi"/>
          <w:b w:val="0"/>
          <w:bCs w:val="0"/>
          <w:color w:val="auto"/>
          <w:sz w:val="22"/>
          <w:szCs w:val="22"/>
        </w:rPr>
        <w:id w:val="5553371"/>
        <w:docPartObj>
          <w:docPartGallery w:val="Table of Contents"/>
          <w:docPartUnique/>
        </w:docPartObj>
      </w:sdtPr>
      <w:sdtEndPr/>
      <w:sdtContent>
        <w:p w14:paraId="6088F6E7" w14:textId="77777777" w:rsidR="00CE1166" w:rsidRPr="005D2FB0" w:rsidRDefault="00CE1166" w:rsidP="00CE1166">
          <w:pPr>
            <w:pStyle w:val="CabealhodoSumrio"/>
            <w:spacing w:before="0" w:line="360" w:lineRule="auto"/>
            <w:jc w:val="center"/>
            <w:rPr>
              <w:rFonts w:ascii="Cambria" w:hAnsi="Cambria" w:cs="Arial"/>
              <w:color w:val="000000" w:themeColor="text1"/>
              <w:sz w:val="24"/>
              <w:szCs w:val="24"/>
            </w:rPr>
          </w:pPr>
          <w:r w:rsidRPr="005D2FB0">
            <w:rPr>
              <w:rFonts w:ascii="Cambria" w:hAnsi="Cambria" w:cs="Arial"/>
              <w:color w:val="000000" w:themeColor="text1"/>
              <w:sz w:val="24"/>
              <w:szCs w:val="24"/>
            </w:rPr>
            <w:t>SUMÁRIO</w:t>
          </w:r>
        </w:p>
        <w:p w14:paraId="0174DA42" w14:textId="77777777" w:rsidR="00CE1166" w:rsidRPr="005D2FB0" w:rsidRDefault="00CE1166" w:rsidP="00CE1166">
          <w:pPr>
            <w:rPr>
              <w:rFonts w:ascii="Cambria" w:hAnsi="Cambria"/>
            </w:rPr>
          </w:pPr>
        </w:p>
        <w:p w14:paraId="06A9EC63" w14:textId="0B0A9147" w:rsidR="00A40E80" w:rsidRDefault="00CE1166">
          <w:pPr>
            <w:pStyle w:val="Sumrio1"/>
            <w:tabs>
              <w:tab w:val="right" w:leader="dot" w:pos="8495"/>
            </w:tabs>
            <w:rPr>
              <w:rFonts w:eastAsiaTheme="minorEastAsia"/>
              <w:noProof/>
              <w:lang w:eastAsia="pt-BR"/>
            </w:rPr>
          </w:pPr>
          <w:r w:rsidRPr="005D2FB0">
            <w:rPr>
              <w:rFonts w:ascii="Cambria" w:hAnsi="Cambria"/>
            </w:rPr>
            <w:fldChar w:fldCharType="begin"/>
          </w:r>
          <w:r w:rsidRPr="005D2FB0">
            <w:rPr>
              <w:rFonts w:ascii="Cambria" w:hAnsi="Cambria"/>
            </w:rPr>
            <w:instrText xml:space="preserve"> TOC \o "1-3" \h \z \u </w:instrText>
          </w:r>
          <w:r w:rsidRPr="005D2FB0">
            <w:rPr>
              <w:rFonts w:ascii="Cambria" w:hAnsi="Cambria"/>
            </w:rPr>
            <w:fldChar w:fldCharType="separate"/>
          </w:r>
          <w:hyperlink w:anchor="_Toc47597524" w:history="1">
            <w:r w:rsidR="00A40E80" w:rsidRPr="00333F09">
              <w:rPr>
                <w:rStyle w:val="Hyperlink"/>
                <w:rFonts w:ascii="Cambria" w:hAnsi="Cambria" w:cs="Arial"/>
                <w:b/>
                <w:noProof/>
              </w:rPr>
              <w:t>1 - IDENTIFICAÇÃO</w:t>
            </w:r>
            <w:r w:rsidR="00A40E80">
              <w:rPr>
                <w:noProof/>
                <w:webHidden/>
              </w:rPr>
              <w:tab/>
            </w:r>
            <w:r w:rsidR="00A40E80">
              <w:rPr>
                <w:noProof/>
                <w:webHidden/>
              </w:rPr>
              <w:fldChar w:fldCharType="begin"/>
            </w:r>
            <w:r w:rsidR="00A40E80">
              <w:rPr>
                <w:noProof/>
                <w:webHidden/>
              </w:rPr>
              <w:instrText xml:space="preserve"> PAGEREF _Toc47597524 \h </w:instrText>
            </w:r>
            <w:r w:rsidR="00A40E80">
              <w:rPr>
                <w:noProof/>
                <w:webHidden/>
              </w:rPr>
            </w:r>
            <w:r w:rsidR="00A40E80">
              <w:rPr>
                <w:noProof/>
                <w:webHidden/>
              </w:rPr>
              <w:fldChar w:fldCharType="separate"/>
            </w:r>
            <w:r w:rsidR="00A40E80">
              <w:rPr>
                <w:noProof/>
                <w:webHidden/>
              </w:rPr>
              <w:t>3</w:t>
            </w:r>
            <w:r w:rsidR="00A40E80">
              <w:rPr>
                <w:noProof/>
                <w:webHidden/>
              </w:rPr>
              <w:fldChar w:fldCharType="end"/>
            </w:r>
          </w:hyperlink>
        </w:p>
        <w:p w14:paraId="3FDE4956" w14:textId="063CEB04" w:rsidR="00A40E80" w:rsidRDefault="00A40E80">
          <w:pPr>
            <w:pStyle w:val="Sumrio1"/>
            <w:tabs>
              <w:tab w:val="right" w:leader="dot" w:pos="8495"/>
            </w:tabs>
            <w:rPr>
              <w:rFonts w:eastAsiaTheme="minorEastAsia"/>
              <w:noProof/>
              <w:lang w:eastAsia="pt-BR"/>
            </w:rPr>
          </w:pPr>
          <w:hyperlink w:anchor="_Toc47597525" w:history="1">
            <w:r w:rsidRPr="00333F09">
              <w:rPr>
                <w:rStyle w:val="Hyperlink"/>
                <w:rFonts w:ascii="Cambria" w:hAnsi="Cambria" w:cs="Arial"/>
                <w:b/>
                <w:noProof/>
              </w:rPr>
              <w:t>2 - CONSIDERAÇÕES GERAIS</w:t>
            </w:r>
            <w:r>
              <w:rPr>
                <w:noProof/>
                <w:webHidden/>
              </w:rPr>
              <w:tab/>
            </w:r>
            <w:r>
              <w:rPr>
                <w:noProof/>
                <w:webHidden/>
              </w:rPr>
              <w:fldChar w:fldCharType="begin"/>
            </w:r>
            <w:r>
              <w:rPr>
                <w:noProof/>
                <w:webHidden/>
              </w:rPr>
              <w:instrText xml:space="preserve"> PAGEREF _Toc47597525 \h </w:instrText>
            </w:r>
            <w:r>
              <w:rPr>
                <w:noProof/>
                <w:webHidden/>
              </w:rPr>
            </w:r>
            <w:r>
              <w:rPr>
                <w:noProof/>
                <w:webHidden/>
              </w:rPr>
              <w:fldChar w:fldCharType="separate"/>
            </w:r>
            <w:r>
              <w:rPr>
                <w:noProof/>
                <w:webHidden/>
              </w:rPr>
              <w:t>3</w:t>
            </w:r>
            <w:r>
              <w:rPr>
                <w:noProof/>
                <w:webHidden/>
              </w:rPr>
              <w:fldChar w:fldCharType="end"/>
            </w:r>
          </w:hyperlink>
        </w:p>
        <w:p w14:paraId="4DB04AFF" w14:textId="6544F071" w:rsidR="00A40E80" w:rsidRDefault="00A40E80">
          <w:pPr>
            <w:pStyle w:val="Sumrio1"/>
            <w:tabs>
              <w:tab w:val="right" w:leader="dot" w:pos="8495"/>
            </w:tabs>
            <w:rPr>
              <w:rFonts w:eastAsiaTheme="minorEastAsia"/>
              <w:noProof/>
              <w:lang w:eastAsia="pt-BR"/>
            </w:rPr>
          </w:pPr>
          <w:hyperlink w:anchor="_Toc47597526" w:history="1">
            <w:r w:rsidRPr="00333F09">
              <w:rPr>
                <w:rStyle w:val="Hyperlink"/>
                <w:rFonts w:ascii="Cambria" w:hAnsi="Cambria" w:cs="Arial"/>
                <w:b/>
                <w:noProof/>
              </w:rPr>
              <w:t>3 – OBSERVAÇÕES GERAIS</w:t>
            </w:r>
            <w:r>
              <w:rPr>
                <w:noProof/>
                <w:webHidden/>
              </w:rPr>
              <w:tab/>
            </w:r>
            <w:r>
              <w:rPr>
                <w:noProof/>
                <w:webHidden/>
              </w:rPr>
              <w:fldChar w:fldCharType="begin"/>
            </w:r>
            <w:r>
              <w:rPr>
                <w:noProof/>
                <w:webHidden/>
              </w:rPr>
              <w:instrText xml:space="preserve"> PAGEREF _Toc47597526 \h </w:instrText>
            </w:r>
            <w:r>
              <w:rPr>
                <w:noProof/>
                <w:webHidden/>
              </w:rPr>
            </w:r>
            <w:r>
              <w:rPr>
                <w:noProof/>
                <w:webHidden/>
              </w:rPr>
              <w:fldChar w:fldCharType="separate"/>
            </w:r>
            <w:r>
              <w:rPr>
                <w:noProof/>
                <w:webHidden/>
              </w:rPr>
              <w:t>3</w:t>
            </w:r>
            <w:r>
              <w:rPr>
                <w:noProof/>
                <w:webHidden/>
              </w:rPr>
              <w:fldChar w:fldCharType="end"/>
            </w:r>
          </w:hyperlink>
        </w:p>
        <w:p w14:paraId="7F3A01E8" w14:textId="6272BF34" w:rsidR="00A40E80" w:rsidRDefault="00A40E80">
          <w:pPr>
            <w:pStyle w:val="Sumrio2"/>
            <w:tabs>
              <w:tab w:val="right" w:leader="dot" w:pos="8495"/>
            </w:tabs>
            <w:rPr>
              <w:rFonts w:eastAsiaTheme="minorEastAsia"/>
              <w:noProof/>
              <w:lang w:eastAsia="pt-BR"/>
            </w:rPr>
          </w:pPr>
          <w:hyperlink w:anchor="_Toc47597527" w:history="1">
            <w:r w:rsidRPr="00333F09">
              <w:rPr>
                <w:rStyle w:val="Hyperlink"/>
                <w:rFonts w:ascii="Cambria" w:hAnsi="Cambria" w:cs="Arial"/>
                <w:b/>
                <w:noProof/>
              </w:rPr>
              <w:t>3.1 – Execução e controle</w:t>
            </w:r>
            <w:r>
              <w:rPr>
                <w:noProof/>
                <w:webHidden/>
              </w:rPr>
              <w:tab/>
            </w:r>
            <w:r>
              <w:rPr>
                <w:noProof/>
                <w:webHidden/>
              </w:rPr>
              <w:fldChar w:fldCharType="begin"/>
            </w:r>
            <w:r>
              <w:rPr>
                <w:noProof/>
                <w:webHidden/>
              </w:rPr>
              <w:instrText xml:space="preserve"> PAGEREF _Toc47597527 \h </w:instrText>
            </w:r>
            <w:r>
              <w:rPr>
                <w:noProof/>
                <w:webHidden/>
              </w:rPr>
            </w:r>
            <w:r>
              <w:rPr>
                <w:noProof/>
                <w:webHidden/>
              </w:rPr>
              <w:fldChar w:fldCharType="separate"/>
            </w:r>
            <w:r>
              <w:rPr>
                <w:noProof/>
                <w:webHidden/>
              </w:rPr>
              <w:t>3</w:t>
            </w:r>
            <w:r>
              <w:rPr>
                <w:noProof/>
                <w:webHidden/>
              </w:rPr>
              <w:fldChar w:fldCharType="end"/>
            </w:r>
          </w:hyperlink>
        </w:p>
        <w:p w14:paraId="6F682959" w14:textId="0CCE206B" w:rsidR="00A40E80" w:rsidRDefault="00A40E80">
          <w:pPr>
            <w:pStyle w:val="Sumrio3"/>
            <w:tabs>
              <w:tab w:val="right" w:leader="dot" w:pos="8495"/>
            </w:tabs>
            <w:rPr>
              <w:rFonts w:eastAsiaTheme="minorEastAsia"/>
              <w:noProof/>
              <w:lang w:eastAsia="pt-BR"/>
            </w:rPr>
          </w:pPr>
          <w:hyperlink w:anchor="_Toc47597528" w:history="1">
            <w:r w:rsidRPr="00333F09">
              <w:rPr>
                <w:rStyle w:val="Hyperlink"/>
                <w:rFonts w:ascii="Cambria" w:hAnsi="Cambria" w:cs="Arial"/>
                <w:b/>
                <w:noProof/>
              </w:rPr>
              <w:t>3.1.1 – Responsabilidades</w:t>
            </w:r>
            <w:r>
              <w:rPr>
                <w:noProof/>
                <w:webHidden/>
              </w:rPr>
              <w:tab/>
            </w:r>
            <w:r>
              <w:rPr>
                <w:noProof/>
                <w:webHidden/>
              </w:rPr>
              <w:fldChar w:fldCharType="begin"/>
            </w:r>
            <w:r>
              <w:rPr>
                <w:noProof/>
                <w:webHidden/>
              </w:rPr>
              <w:instrText xml:space="preserve"> PAGEREF _Toc47597528 \h </w:instrText>
            </w:r>
            <w:r>
              <w:rPr>
                <w:noProof/>
                <w:webHidden/>
              </w:rPr>
            </w:r>
            <w:r>
              <w:rPr>
                <w:noProof/>
                <w:webHidden/>
              </w:rPr>
              <w:fldChar w:fldCharType="separate"/>
            </w:r>
            <w:r>
              <w:rPr>
                <w:noProof/>
                <w:webHidden/>
              </w:rPr>
              <w:t>3</w:t>
            </w:r>
            <w:r>
              <w:rPr>
                <w:noProof/>
                <w:webHidden/>
              </w:rPr>
              <w:fldChar w:fldCharType="end"/>
            </w:r>
          </w:hyperlink>
        </w:p>
        <w:p w14:paraId="0A073625" w14:textId="01C9BF2F" w:rsidR="00A40E80" w:rsidRDefault="00A40E80">
          <w:pPr>
            <w:pStyle w:val="Sumrio3"/>
            <w:tabs>
              <w:tab w:val="right" w:leader="dot" w:pos="8495"/>
            </w:tabs>
            <w:rPr>
              <w:rFonts w:eastAsiaTheme="minorEastAsia"/>
              <w:noProof/>
              <w:lang w:eastAsia="pt-BR"/>
            </w:rPr>
          </w:pPr>
          <w:hyperlink w:anchor="_Toc47597529" w:history="1">
            <w:r w:rsidRPr="00333F09">
              <w:rPr>
                <w:rStyle w:val="Hyperlink"/>
                <w:rFonts w:ascii="Cambria" w:hAnsi="Cambria" w:cs="Arial"/>
                <w:b/>
                <w:noProof/>
              </w:rPr>
              <w:t>3.1.2 – Acompanhamento</w:t>
            </w:r>
            <w:r>
              <w:rPr>
                <w:noProof/>
                <w:webHidden/>
              </w:rPr>
              <w:tab/>
            </w:r>
            <w:r>
              <w:rPr>
                <w:noProof/>
                <w:webHidden/>
              </w:rPr>
              <w:fldChar w:fldCharType="begin"/>
            </w:r>
            <w:r>
              <w:rPr>
                <w:noProof/>
                <w:webHidden/>
              </w:rPr>
              <w:instrText xml:space="preserve"> PAGEREF _Toc47597529 \h </w:instrText>
            </w:r>
            <w:r>
              <w:rPr>
                <w:noProof/>
                <w:webHidden/>
              </w:rPr>
            </w:r>
            <w:r>
              <w:rPr>
                <w:noProof/>
                <w:webHidden/>
              </w:rPr>
              <w:fldChar w:fldCharType="separate"/>
            </w:r>
            <w:r>
              <w:rPr>
                <w:noProof/>
                <w:webHidden/>
              </w:rPr>
              <w:t>5</w:t>
            </w:r>
            <w:r>
              <w:rPr>
                <w:noProof/>
                <w:webHidden/>
              </w:rPr>
              <w:fldChar w:fldCharType="end"/>
            </w:r>
          </w:hyperlink>
        </w:p>
        <w:p w14:paraId="51B4D1D4" w14:textId="2E94E4E1" w:rsidR="00A40E80" w:rsidRDefault="00A40E80">
          <w:pPr>
            <w:pStyle w:val="Sumrio2"/>
            <w:tabs>
              <w:tab w:val="right" w:leader="dot" w:pos="8495"/>
            </w:tabs>
            <w:rPr>
              <w:rFonts w:eastAsiaTheme="minorEastAsia"/>
              <w:noProof/>
              <w:lang w:eastAsia="pt-BR"/>
            </w:rPr>
          </w:pPr>
          <w:hyperlink w:anchor="_Toc47597530" w:history="1">
            <w:r w:rsidRPr="00333F09">
              <w:rPr>
                <w:rStyle w:val="Hyperlink"/>
                <w:rFonts w:ascii="Cambria" w:hAnsi="Cambria" w:cs="Arial"/>
                <w:b/>
                <w:noProof/>
              </w:rPr>
              <w:t>3.2 – Observações sobre materiais</w:t>
            </w:r>
            <w:r>
              <w:rPr>
                <w:noProof/>
                <w:webHidden/>
              </w:rPr>
              <w:tab/>
            </w:r>
            <w:r>
              <w:rPr>
                <w:noProof/>
                <w:webHidden/>
              </w:rPr>
              <w:fldChar w:fldCharType="begin"/>
            </w:r>
            <w:r>
              <w:rPr>
                <w:noProof/>
                <w:webHidden/>
              </w:rPr>
              <w:instrText xml:space="preserve"> PAGEREF _Toc47597530 \h </w:instrText>
            </w:r>
            <w:r>
              <w:rPr>
                <w:noProof/>
                <w:webHidden/>
              </w:rPr>
            </w:r>
            <w:r>
              <w:rPr>
                <w:noProof/>
                <w:webHidden/>
              </w:rPr>
              <w:fldChar w:fldCharType="separate"/>
            </w:r>
            <w:r>
              <w:rPr>
                <w:noProof/>
                <w:webHidden/>
              </w:rPr>
              <w:t>6</w:t>
            </w:r>
            <w:r>
              <w:rPr>
                <w:noProof/>
                <w:webHidden/>
              </w:rPr>
              <w:fldChar w:fldCharType="end"/>
            </w:r>
          </w:hyperlink>
        </w:p>
        <w:p w14:paraId="20E2882F" w14:textId="54433E36" w:rsidR="00A40E80" w:rsidRDefault="00A40E80">
          <w:pPr>
            <w:pStyle w:val="Sumrio3"/>
            <w:tabs>
              <w:tab w:val="right" w:leader="dot" w:pos="8495"/>
            </w:tabs>
            <w:rPr>
              <w:rFonts w:eastAsiaTheme="minorEastAsia"/>
              <w:noProof/>
              <w:lang w:eastAsia="pt-BR"/>
            </w:rPr>
          </w:pPr>
          <w:hyperlink w:anchor="_Toc47597531" w:history="1">
            <w:r w:rsidRPr="00333F09">
              <w:rPr>
                <w:rStyle w:val="Hyperlink"/>
                <w:rFonts w:ascii="Cambria" w:hAnsi="Cambria" w:cs="Arial"/>
                <w:b/>
                <w:noProof/>
              </w:rPr>
              <w:t>3.2.1 - Observações Gerais</w:t>
            </w:r>
            <w:r>
              <w:rPr>
                <w:noProof/>
                <w:webHidden/>
              </w:rPr>
              <w:tab/>
            </w:r>
            <w:r>
              <w:rPr>
                <w:noProof/>
                <w:webHidden/>
              </w:rPr>
              <w:fldChar w:fldCharType="begin"/>
            </w:r>
            <w:r>
              <w:rPr>
                <w:noProof/>
                <w:webHidden/>
              </w:rPr>
              <w:instrText xml:space="preserve"> PAGEREF _Toc47597531 \h </w:instrText>
            </w:r>
            <w:r>
              <w:rPr>
                <w:noProof/>
                <w:webHidden/>
              </w:rPr>
            </w:r>
            <w:r>
              <w:rPr>
                <w:noProof/>
                <w:webHidden/>
              </w:rPr>
              <w:fldChar w:fldCharType="separate"/>
            </w:r>
            <w:r>
              <w:rPr>
                <w:noProof/>
                <w:webHidden/>
              </w:rPr>
              <w:t>6</w:t>
            </w:r>
            <w:r>
              <w:rPr>
                <w:noProof/>
                <w:webHidden/>
              </w:rPr>
              <w:fldChar w:fldCharType="end"/>
            </w:r>
          </w:hyperlink>
        </w:p>
        <w:p w14:paraId="2D8F4892" w14:textId="3C74ED71" w:rsidR="00A40E80" w:rsidRDefault="00A40E80">
          <w:pPr>
            <w:pStyle w:val="Sumrio3"/>
            <w:tabs>
              <w:tab w:val="right" w:leader="dot" w:pos="8495"/>
            </w:tabs>
            <w:rPr>
              <w:rFonts w:eastAsiaTheme="minorEastAsia"/>
              <w:noProof/>
              <w:lang w:eastAsia="pt-BR"/>
            </w:rPr>
          </w:pPr>
          <w:hyperlink w:anchor="_Toc47597532" w:history="1">
            <w:r w:rsidRPr="00333F09">
              <w:rPr>
                <w:rStyle w:val="Hyperlink"/>
                <w:rFonts w:ascii="Cambria" w:hAnsi="Cambria" w:cs="Arial"/>
                <w:b/>
                <w:noProof/>
              </w:rPr>
              <w:t>3.2.2 – Segurança geral</w:t>
            </w:r>
            <w:r>
              <w:rPr>
                <w:noProof/>
                <w:webHidden/>
              </w:rPr>
              <w:tab/>
            </w:r>
            <w:r>
              <w:rPr>
                <w:noProof/>
                <w:webHidden/>
              </w:rPr>
              <w:fldChar w:fldCharType="begin"/>
            </w:r>
            <w:r>
              <w:rPr>
                <w:noProof/>
                <w:webHidden/>
              </w:rPr>
              <w:instrText xml:space="preserve"> PAGEREF _Toc47597532 \h </w:instrText>
            </w:r>
            <w:r>
              <w:rPr>
                <w:noProof/>
                <w:webHidden/>
              </w:rPr>
            </w:r>
            <w:r>
              <w:rPr>
                <w:noProof/>
                <w:webHidden/>
              </w:rPr>
              <w:fldChar w:fldCharType="separate"/>
            </w:r>
            <w:r>
              <w:rPr>
                <w:noProof/>
                <w:webHidden/>
              </w:rPr>
              <w:t>7</w:t>
            </w:r>
            <w:r>
              <w:rPr>
                <w:noProof/>
                <w:webHidden/>
              </w:rPr>
              <w:fldChar w:fldCharType="end"/>
            </w:r>
          </w:hyperlink>
        </w:p>
        <w:p w14:paraId="6CDFC62E" w14:textId="7358D749" w:rsidR="00A40E80" w:rsidRDefault="00A40E80">
          <w:pPr>
            <w:pStyle w:val="Sumrio1"/>
            <w:tabs>
              <w:tab w:val="right" w:leader="dot" w:pos="8495"/>
            </w:tabs>
            <w:rPr>
              <w:rFonts w:eastAsiaTheme="minorEastAsia"/>
              <w:noProof/>
              <w:lang w:eastAsia="pt-BR"/>
            </w:rPr>
          </w:pPr>
          <w:hyperlink w:anchor="_Toc47597533" w:history="1">
            <w:r w:rsidRPr="00333F09">
              <w:rPr>
                <w:rStyle w:val="Hyperlink"/>
                <w:rFonts w:ascii="Cambria" w:hAnsi="Cambria" w:cs="Arial"/>
                <w:b/>
                <w:noProof/>
              </w:rPr>
              <w:t>4 – SERVIÇOS A EXECUTAR</w:t>
            </w:r>
            <w:r>
              <w:rPr>
                <w:noProof/>
                <w:webHidden/>
              </w:rPr>
              <w:tab/>
            </w:r>
            <w:r>
              <w:rPr>
                <w:noProof/>
                <w:webHidden/>
              </w:rPr>
              <w:fldChar w:fldCharType="begin"/>
            </w:r>
            <w:r>
              <w:rPr>
                <w:noProof/>
                <w:webHidden/>
              </w:rPr>
              <w:instrText xml:space="preserve"> PAGEREF _Toc47597533 \h </w:instrText>
            </w:r>
            <w:r>
              <w:rPr>
                <w:noProof/>
                <w:webHidden/>
              </w:rPr>
            </w:r>
            <w:r>
              <w:rPr>
                <w:noProof/>
                <w:webHidden/>
              </w:rPr>
              <w:fldChar w:fldCharType="separate"/>
            </w:r>
            <w:r>
              <w:rPr>
                <w:noProof/>
                <w:webHidden/>
              </w:rPr>
              <w:t>8</w:t>
            </w:r>
            <w:r>
              <w:rPr>
                <w:noProof/>
                <w:webHidden/>
              </w:rPr>
              <w:fldChar w:fldCharType="end"/>
            </w:r>
          </w:hyperlink>
        </w:p>
        <w:p w14:paraId="5FC2B4F1" w14:textId="2B215E23" w:rsidR="00A40E80" w:rsidRDefault="00A40E80">
          <w:pPr>
            <w:pStyle w:val="Sumrio2"/>
            <w:tabs>
              <w:tab w:val="right" w:leader="dot" w:pos="8495"/>
            </w:tabs>
            <w:rPr>
              <w:rFonts w:eastAsiaTheme="minorEastAsia"/>
              <w:noProof/>
              <w:lang w:eastAsia="pt-BR"/>
            </w:rPr>
          </w:pPr>
          <w:hyperlink w:anchor="_Toc47597534" w:history="1">
            <w:r w:rsidRPr="00333F09">
              <w:rPr>
                <w:rStyle w:val="Hyperlink"/>
                <w:rFonts w:ascii="Cambria" w:hAnsi="Cambria" w:cs="Arial"/>
                <w:b/>
                <w:noProof/>
              </w:rPr>
              <w:t>4.1 – Serviços Preliminares</w:t>
            </w:r>
            <w:r>
              <w:rPr>
                <w:noProof/>
                <w:webHidden/>
              </w:rPr>
              <w:tab/>
            </w:r>
            <w:r>
              <w:rPr>
                <w:noProof/>
                <w:webHidden/>
              </w:rPr>
              <w:fldChar w:fldCharType="begin"/>
            </w:r>
            <w:r>
              <w:rPr>
                <w:noProof/>
                <w:webHidden/>
              </w:rPr>
              <w:instrText xml:space="preserve"> PAGEREF _Toc47597534 \h </w:instrText>
            </w:r>
            <w:r>
              <w:rPr>
                <w:noProof/>
                <w:webHidden/>
              </w:rPr>
            </w:r>
            <w:r>
              <w:rPr>
                <w:noProof/>
                <w:webHidden/>
              </w:rPr>
              <w:fldChar w:fldCharType="separate"/>
            </w:r>
            <w:r>
              <w:rPr>
                <w:noProof/>
                <w:webHidden/>
              </w:rPr>
              <w:t>8</w:t>
            </w:r>
            <w:r>
              <w:rPr>
                <w:noProof/>
                <w:webHidden/>
              </w:rPr>
              <w:fldChar w:fldCharType="end"/>
            </w:r>
          </w:hyperlink>
        </w:p>
        <w:p w14:paraId="4BA4607C" w14:textId="139A0CBA" w:rsidR="00A40E80" w:rsidRDefault="00A40E80">
          <w:pPr>
            <w:pStyle w:val="Sumrio3"/>
            <w:tabs>
              <w:tab w:val="right" w:leader="dot" w:pos="8495"/>
            </w:tabs>
            <w:rPr>
              <w:rFonts w:eastAsiaTheme="minorEastAsia"/>
              <w:noProof/>
              <w:lang w:eastAsia="pt-BR"/>
            </w:rPr>
          </w:pPr>
          <w:hyperlink w:anchor="_Toc47597535" w:history="1">
            <w:r w:rsidRPr="00333F09">
              <w:rPr>
                <w:rStyle w:val="Hyperlink"/>
                <w:rFonts w:ascii="Cambria" w:hAnsi="Cambria" w:cs="Arial"/>
                <w:b/>
                <w:noProof/>
              </w:rPr>
              <w:t>4.1.1 – Placa de Obra</w:t>
            </w:r>
            <w:r>
              <w:rPr>
                <w:noProof/>
                <w:webHidden/>
              </w:rPr>
              <w:tab/>
            </w:r>
            <w:r>
              <w:rPr>
                <w:noProof/>
                <w:webHidden/>
              </w:rPr>
              <w:fldChar w:fldCharType="begin"/>
            </w:r>
            <w:r>
              <w:rPr>
                <w:noProof/>
                <w:webHidden/>
              </w:rPr>
              <w:instrText xml:space="preserve"> PAGEREF _Toc47597535 \h </w:instrText>
            </w:r>
            <w:r>
              <w:rPr>
                <w:noProof/>
                <w:webHidden/>
              </w:rPr>
            </w:r>
            <w:r>
              <w:rPr>
                <w:noProof/>
                <w:webHidden/>
              </w:rPr>
              <w:fldChar w:fldCharType="separate"/>
            </w:r>
            <w:r>
              <w:rPr>
                <w:noProof/>
                <w:webHidden/>
              </w:rPr>
              <w:t>8</w:t>
            </w:r>
            <w:r>
              <w:rPr>
                <w:noProof/>
                <w:webHidden/>
              </w:rPr>
              <w:fldChar w:fldCharType="end"/>
            </w:r>
          </w:hyperlink>
        </w:p>
        <w:p w14:paraId="7C165434" w14:textId="2A4F687B" w:rsidR="00A40E80" w:rsidRDefault="00A40E80">
          <w:pPr>
            <w:pStyle w:val="Sumrio3"/>
            <w:tabs>
              <w:tab w:val="right" w:leader="dot" w:pos="8495"/>
            </w:tabs>
            <w:rPr>
              <w:rFonts w:eastAsiaTheme="minorEastAsia"/>
              <w:noProof/>
              <w:lang w:eastAsia="pt-BR"/>
            </w:rPr>
          </w:pPr>
          <w:hyperlink w:anchor="_Toc47597536" w:history="1">
            <w:r w:rsidRPr="00333F09">
              <w:rPr>
                <w:rStyle w:val="Hyperlink"/>
                <w:rFonts w:ascii="Cambria" w:hAnsi="Cambria" w:cs="Arial"/>
                <w:b/>
                <w:noProof/>
              </w:rPr>
              <w:t>4.1.2 – Retirada manual de blocos pré-moldados de concreto (Blokret)</w:t>
            </w:r>
            <w:r>
              <w:rPr>
                <w:noProof/>
                <w:webHidden/>
              </w:rPr>
              <w:tab/>
            </w:r>
            <w:r>
              <w:rPr>
                <w:noProof/>
                <w:webHidden/>
              </w:rPr>
              <w:fldChar w:fldCharType="begin"/>
            </w:r>
            <w:r>
              <w:rPr>
                <w:noProof/>
                <w:webHidden/>
              </w:rPr>
              <w:instrText xml:space="preserve"> PAGEREF _Toc47597536 \h </w:instrText>
            </w:r>
            <w:r>
              <w:rPr>
                <w:noProof/>
                <w:webHidden/>
              </w:rPr>
            </w:r>
            <w:r>
              <w:rPr>
                <w:noProof/>
                <w:webHidden/>
              </w:rPr>
              <w:fldChar w:fldCharType="separate"/>
            </w:r>
            <w:r>
              <w:rPr>
                <w:noProof/>
                <w:webHidden/>
              </w:rPr>
              <w:t>9</w:t>
            </w:r>
            <w:r>
              <w:rPr>
                <w:noProof/>
                <w:webHidden/>
              </w:rPr>
              <w:fldChar w:fldCharType="end"/>
            </w:r>
          </w:hyperlink>
        </w:p>
        <w:p w14:paraId="7FA942F3" w14:textId="25E67D18" w:rsidR="00A40E80" w:rsidRDefault="00A40E80">
          <w:pPr>
            <w:pStyle w:val="Sumrio3"/>
            <w:tabs>
              <w:tab w:val="right" w:leader="dot" w:pos="8495"/>
            </w:tabs>
            <w:rPr>
              <w:rFonts w:eastAsiaTheme="minorEastAsia"/>
              <w:noProof/>
              <w:lang w:eastAsia="pt-BR"/>
            </w:rPr>
          </w:pPr>
          <w:hyperlink w:anchor="_Toc47597537" w:history="1">
            <w:r w:rsidRPr="00333F09">
              <w:rPr>
                <w:rStyle w:val="Hyperlink"/>
                <w:rFonts w:ascii="Cambria" w:hAnsi="Cambria" w:cs="Arial"/>
                <w:b/>
                <w:noProof/>
              </w:rPr>
              <w:t>4.1.3 – Aluguel mensal de container</w:t>
            </w:r>
            <w:r>
              <w:rPr>
                <w:noProof/>
                <w:webHidden/>
              </w:rPr>
              <w:tab/>
            </w:r>
            <w:r>
              <w:rPr>
                <w:noProof/>
                <w:webHidden/>
              </w:rPr>
              <w:fldChar w:fldCharType="begin"/>
            </w:r>
            <w:r>
              <w:rPr>
                <w:noProof/>
                <w:webHidden/>
              </w:rPr>
              <w:instrText xml:space="preserve"> PAGEREF _Toc47597537 \h </w:instrText>
            </w:r>
            <w:r>
              <w:rPr>
                <w:noProof/>
                <w:webHidden/>
              </w:rPr>
            </w:r>
            <w:r>
              <w:rPr>
                <w:noProof/>
                <w:webHidden/>
              </w:rPr>
              <w:fldChar w:fldCharType="separate"/>
            </w:r>
            <w:r>
              <w:rPr>
                <w:noProof/>
                <w:webHidden/>
              </w:rPr>
              <w:t>9</w:t>
            </w:r>
            <w:r>
              <w:rPr>
                <w:noProof/>
                <w:webHidden/>
              </w:rPr>
              <w:fldChar w:fldCharType="end"/>
            </w:r>
          </w:hyperlink>
        </w:p>
        <w:p w14:paraId="1B7A726B" w14:textId="3D5415B8" w:rsidR="00A40E80" w:rsidRDefault="00A40E80">
          <w:pPr>
            <w:pStyle w:val="Sumrio2"/>
            <w:tabs>
              <w:tab w:val="right" w:leader="dot" w:pos="8495"/>
            </w:tabs>
            <w:rPr>
              <w:rFonts w:eastAsiaTheme="minorEastAsia"/>
              <w:noProof/>
              <w:lang w:eastAsia="pt-BR"/>
            </w:rPr>
          </w:pPr>
          <w:hyperlink w:anchor="_Toc47597538" w:history="1">
            <w:r w:rsidRPr="00333F09">
              <w:rPr>
                <w:rStyle w:val="Hyperlink"/>
                <w:rFonts w:ascii="Cambria" w:hAnsi="Cambria" w:cs="Arial"/>
                <w:b/>
                <w:noProof/>
              </w:rPr>
              <w:t>4.2 – Pavimentação</w:t>
            </w:r>
            <w:r>
              <w:rPr>
                <w:noProof/>
                <w:webHidden/>
              </w:rPr>
              <w:tab/>
            </w:r>
            <w:r>
              <w:rPr>
                <w:noProof/>
                <w:webHidden/>
              </w:rPr>
              <w:fldChar w:fldCharType="begin"/>
            </w:r>
            <w:r>
              <w:rPr>
                <w:noProof/>
                <w:webHidden/>
              </w:rPr>
              <w:instrText xml:space="preserve"> PAGEREF _Toc47597538 \h </w:instrText>
            </w:r>
            <w:r>
              <w:rPr>
                <w:noProof/>
                <w:webHidden/>
              </w:rPr>
            </w:r>
            <w:r>
              <w:rPr>
                <w:noProof/>
                <w:webHidden/>
              </w:rPr>
              <w:fldChar w:fldCharType="separate"/>
            </w:r>
            <w:r>
              <w:rPr>
                <w:noProof/>
                <w:webHidden/>
              </w:rPr>
              <w:t>9</w:t>
            </w:r>
            <w:r>
              <w:rPr>
                <w:noProof/>
                <w:webHidden/>
              </w:rPr>
              <w:fldChar w:fldCharType="end"/>
            </w:r>
          </w:hyperlink>
        </w:p>
        <w:p w14:paraId="43843C60" w14:textId="2B5EE295" w:rsidR="00A40E80" w:rsidRDefault="00A40E80">
          <w:pPr>
            <w:pStyle w:val="Sumrio3"/>
            <w:tabs>
              <w:tab w:val="right" w:leader="dot" w:pos="8495"/>
            </w:tabs>
            <w:rPr>
              <w:rFonts w:eastAsiaTheme="minorEastAsia"/>
              <w:noProof/>
              <w:lang w:eastAsia="pt-BR"/>
            </w:rPr>
          </w:pPr>
          <w:hyperlink w:anchor="_Toc47597539" w:history="1">
            <w:r w:rsidRPr="00333F09">
              <w:rPr>
                <w:rStyle w:val="Hyperlink"/>
                <w:rFonts w:ascii="Cambria" w:hAnsi="Cambria" w:cs="Arial"/>
                <w:b/>
                <w:noProof/>
              </w:rPr>
              <w:t>4.2.1 – Regularização e compactação do Subleito</w:t>
            </w:r>
            <w:r>
              <w:rPr>
                <w:noProof/>
                <w:webHidden/>
              </w:rPr>
              <w:tab/>
            </w:r>
            <w:r>
              <w:rPr>
                <w:noProof/>
                <w:webHidden/>
              </w:rPr>
              <w:fldChar w:fldCharType="begin"/>
            </w:r>
            <w:r>
              <w:rPr>
                <w:noProof/>
                <w:webHidden/>
              </w:rPr>
              <w:instrText xml:space="preserve"> PAGEREF _Toc47597539 \h </w:instrText>
            </w:r>
            <w:r>
              <w:rPr>
                <w:noProof/>
                <w:webHidden/>
              </w:rPr>
            </w:r>
            <w:r>
              <w:rPr>
                <w:noProof/>
                <w:webHidden/>
              </w:rPr>
              <w:fldChar w:fldCharType="separate"/>
            </w:r>
            <w:r>
              <w:rPr>
                <w:noProof/>
                <w:webHidden/>
              </w:rPr>
              <w:t>9</w:t>
            </w:r>
            <w:r>
              <w:rPr>
                <w:noProof/>
                <w:webHidden/>
              </w:rPr>
              <w:fldChar w:fldCharType="end"/>
            </w:r>
          </w:hyperlink>
        </w:p>
        <w:p w14:paraId="430D0FFB" w14:textId="2EBAD192" w:rsidR="00A40E80" w:rsidRDefault="00A40E80">
          <w:pPr>
            <w:pStyle w:val="Sumrio3"/>
            <w:tabs>
              <w:tab w:val="right" w:leader="dot" w:pos="8495"/>
            </w:tabs>
            <w:rPr>
              <w:rFonts w:eastAsiaTheme="minorEastAsia"/>
              <w:noProof/>
              <w:lang w:eastAsia="pt-BR"/>
            </w:rPr>
          </w:pPr>
          <w:hyperlink w:anchor="_Toc47597540" w:history="1">
            <w:r w:rsidRPr="00333F09">
              <w:rPr>
                <w:rStyle w:val="Hyperlink"/>
                <w:rFonts w:ascii="Cambria" w:hAnsi="Cambria" w:cs="Arial"/>
                <w:b/>
                <w:noProof/>
              </w:rPr>
              <w:t>4.2.2 – Assentamento de blocos de concreto</w:t>
            </w:r>
            <w:r>
              <w:rPr>
                <w:noProof/>
                <w:webHidden/>
              </w:rPr>
              <w:tab/>
            </w:r>
            <w:r>
              <w:rPr>
                <w:noProof/>
                <w:webHidden/>
              </w:rPr>
              <w:fldChar w:fldCharType="begin"/>
            </w:r>
            <w:r>
              <w:rPr>
                <w:noProof/>
                <w:webHidden/>
              </w:rPr>
              <w:instrText xml:space="preserve"> PAGEREF _Toc47597540 \h </w:instrText>
            </w:r>
            <w:r>
              <w:rPr>
                <w:noProof/>
                <w:webHidden/>
              </w:rPr>
            </w:r>
            <w:r>
              <w:rPr>
                <w:noProof/>
                <w:webHidden/>
              </w:rPr>
              <w:fldChar w:fldCharType="separate"/>
            </w:r>
            <w:r>
              <w:rPr>
                <w:noProof/>
                <w:webHidden/>
              </w:rPr>
              <w:t>10</w:t>
            </w:r>
            <w:r>
              <w:rPr>
                <w:noProof/>
                <w:webHidden/>
              </w:rPr>
              <w:fldChar w:fldCharType="end"/>
            </w:r>
          </w:hyperlink>
        </w:p>
        <w:p w14:paraId="672AF99B" w14:textId="0BCC4E54" w:rsidR="00A40E80" w:rsidRDefault="00A40E80">
          <w:pPr>
            <w:pStyle w:val="Sumrio3"/>
            <w:tabs>
              <w:tab w:val="right" w:leader="dot" w:pos="8495"/>
            </w:tabs>
            <w:rPr>
              <w:rFonts w:eastAsiaTheme="minorEastAsia"/>
              <w:noProof/>
              <w:lang w:eastAsia="pt-BR"/>
            </w:rPr>
          </w:pPr>
          <w:hyperlink w:anchor="_Toc47597541" w:history="1">
            <w:r w:rsidRPr="00333F09">
              <w:rPr>
                <w:rStyle w:val="Hyperlink"/>
                <w:rFonts w:ascii="Cambria" w:hAnsi="Cambria" w:cs="Arial"/>
                <w:b/>
                <w:noProof/>
              </w:rPr>
              <w:t>4.2.3 – Meio-fio</w:t>
            </w:r>
            <w:r>
              <w:rPr>
                <w:noProof/>
                <w:webHidden/>
              </w:rPr>
              <w:tab/>
            </w:r>
            <w:r>
              <w:rPr>
                <w:noProof/>
                <w:webHidden/>
              </w:rPr>
              <w:fldChar w:fldCharType="begin"/>
            </w:r>
            <w:r>
              <w:rPr>
                <w:noProof/>
                <w:webHidden/>
              </w:rPr>
              <w:instrText xml:space="preserve"> PAGEREF _Toc47597541 \h </w:instrText>
            </w:r>
            <w:r>
              <w:rPr>
                <w:noProof/>
                <w:webHidden/>
              </w:rPr>
            </w:r>
            <w:r>
              <w:rPr>
                <w:noProof/>
                <w:webHidden/>
              </w:rPr>
              <w:fldChar w:fldCharType="separate"/>
            </w:r>
            <w:r>
              <w:rPr>
                <w:noProof/>
                <w:webHidden/>
              </w:rPr>
              <w:t>12</w:t>
            </w:r>
            <w:r>
              <w:rPr>
                <w:noProof/>
                <w:webHidden/>
              </w:rPr>
              <w:fldChar w:fldCharType="end"/>
            </w:r>
          </w:hyperlink>
        </w:p>
        <w:p w14:paraId="76B69EF3" w14:textId="27244B40" w:rsidR="00A40E80" w:rsidRDefault="00A40E80">
          <w:pPr>
            <w:pStyle w:val="Sumrio1"/>
            <w:tabs>
              <w:tab w:val="right" w:leader="dot" w:pos="8495"/>
            </w:tabs>
            <w:rPr>
              <w:rFonts w:eastAsiaTheme="minorEastAsia"/>
              <w:noProof/>
              <w:lang w:eastAsia="pt-BR"/>
            </w:rPr>
          </w:pPr>
          <w:hyperlink w:anchor="_Toc47597542" w:history="1">
            <w:r w:rsidRPr="00333F09">
              <w:rPr>
                <w:rStyle w:val="Hyperlink"/>
                <w:rFonts w:ascii="Cambria" w:hAnsi="Cambria" w:cs="Arial"/>
                <w:b/>
                <w:noProof/>
              </w:rPr>
              <w:t>5.0 – RECEBIMENTOS DOS SERVIÇOS E OBRAS</w:t>
            </w:r>
            <w:r>
              <w:rPr>
                <w:noProof/>
                <w:webHidden/>
              </w:rPr>
              <w:tab/>
            </w:r>
            <w:r>
              <w:rPr>
                <w:noProof/>
                <w:webHidden/>
              </w:rPr>
              <w:fldChar w:fldCharType="begin"/>
            </w:r>
            <w:r>
              <w:rPr>
                <w:noProof/>
                <w:webHidden/>
              </w:rPr>
              <w:instrText xml:space="preserve"> PAGEREF _Toc47597542 \h </w:instrText>
            </w:r>
            <w:r>
              <w:rPr>
                <w:noProof/>
                <w:webHidden/>
              </w:rPr>
            </w:r>
            <w:r>
              <w:rPr>
                <w:noProof/>
                <w:webHidden/>
              </w:rPr>
              <w:fldChar w:fldCharType="separate"/>
            </w:r>
            <w:r>
              <w:rPr>
                <w:noProof/>
                <w:webHidden/>
              </w:rPr>
              <w:t>12</w:t>
            </w:r>
            <w:r>
              <w:rPr>
                <w:noProof/>
                <w:webHidden/>
              </w:rPr>
              <w:fldChar w:fldCharType="end"/>
            </w:r>
          </w:hyperlink>
        </w:p>
        <w:p w14:paraId="1D6C8FE8" w14:textId="56FCC2D7" w:rsidR="00CE1166" w:rsidRPr="005D2FB0" w:rsidRDefault="00CE1166" w:rsidP="00654292">
          <w:pPr>
            <w:jc w:val="both"/>
            <w:rPr>
              <w:rFonts w:ascii="Cambria" w:hAnsi="Cambria"/>
            </w:rPr>
          </w:pPr>
          <w:r w:rsidRPr="005D2FB0">
            <w:rPr>
              <w:rFonts w:ascii="Cambria" w:hAnsi="Cambria"/>
            </w:rPr>
            <w:fldChar w:fldCharType="end"/>
          </w:r>
        </w:p>
      </w:sdtContent>
    </w:sdt>
    <w:p w14:paraId="68D96908" w14:textId="77777777" w:rsidR="00CE1166" w:rsidRPr="005D2FB0" w:rsidRDefault="00CE1166" w:rsidP="001C5D3B">
      <w:pPr>
        <w:spacing w:after="0" w:line="360" w:lineRule="auto"/>
        <w:contextualSpacing/>
        <w:jc w:val="center"/>
        <w:rPr>
          <w:rFonts w:ascii="Cambria" w:hAnsi="Cambria" w:cs="Arial"/>
          <w:b/>
          <w:sz w:val="28"/>
          <w:szCs w:val="28"/>
        </w:rPr>
      </w:pPr>
    </w:p>
    <w:p w14:paraId="779F491F" w14:textId="77777777" w:rsidR="00CE1166" w:rsidRPr="005D2FB0" w:rsidRDefault="00CE1166" w:rsidP="001C5D3B">
      <w:pPr>
        <w:spacing w:after="0" w:line="360" w:lineRule="auto"/>
        <w:contextualSpacing/>
        <w:jc w:val="center"/>
        <w:rPr>
          <w:rFonts w:ascii="Cambria" w:hAnsi="Cambria" w:cs="Arial"/>
          <w:b/>
          <w:sz w:val="28"/>
          <w:szCs w:val="28"/>
        </w:rPr>
      </w:pPr>
    </w:p>
    <w:p w14:paraId="34C515B6" w14:textId="77777777" w:rsidR="00CE1166" w:rsidRPr="005D2FB0" w:rsidRDefault="00CE1166" w:rsidP="001C5D3B">
      <w:pPr>
        <w:spacing w:after="0" w:line="360" w:lineRule="auto"/>
        <w:contextualSpacing/>
        <w:jc w:val="center"/>
        <w:rPr>
          <w:rFonts w:ascii="Cambria" w:hAnsi="Cambria" w:cs="Arial"/>
          <w:b/>
          <w:sz w:val="28"/>
          <w:szCs w:val="28"/>
        </w:rPr>
      </w:pPr>
    </w:p>
    <w:p w14:paraId="07DEACE1" w14:textId="77777777" w:rsidR="00CE1166" w:rsidRPr="005D2FB0" w:rsidRDefault="00CE1166" w:rsidP="001C5D3B">
      <w:pPr>
        <w:spacing w:after="0" w:line="360" w:lineRule="auto"/>
        <w:contextualSpacing/>
        <w:jc w:val="center"/>
        <w:rPr>
          <w:rFonts w:ascii="Cambria" w:hAnsi="Cambria" w:cs="Arial"/>
          <w:b/>
          <w:sz w:val="28"/>
          <w:szCs w:val="28"/>
        </w:rPr>
      </w:pPr>
    </w:p>
    <w:p w14:paraId="049AEB57" w14:textId="77777777" w:rsidR="00CE1166" w:rsidRPr="005D2FB0" w:rsidRDefault="00CE1166" w:rsidP="001C5D3B">
      <w:pPr>
        <w:spacing w:after="0" w:line="360" w:lineRule="auto"/>
        <w:contextualSpacing/>
        <w:jc w:val="center"/>
        <w:rPr>
          <w:rFonts w:ascii="Cambria" w:hAnsi="Cambria" w:cs="Arial"/>
          <w:b/>
          <w:sz w:val="28"/>
          <w:szCs w:val="28"/>
        </w:rPr>
      </w:pPr>
    </w:p>
    <w:p w14:paraId="4643138A" w14:textId="77777777" w:rsidR="00CE1166" w:rsidRPr="005D2FB0" w:rsidRDefault="00CE1166" w:rsidP="001C5D3B">
      <w:pPr>
        <w:spacing w:after="0" w:line="360" w:lineRule="auto"/>
        <w:contextualSpacing/>
        <w:jc w:val="center"/>
        <w:rPr>
          <w:rFonts w:ascii="Cambria" w:hAnsi="Cambria" w:cs="Arial"/>
          <w:b/>
          <w:sz w:val="28"/>
          <w:szCs w:val="28"/>
        </w:rPr>
      </w:pPr>
    </w:p>
    <w:p w14:paraId="1651720C" w14:textId="77777777" w:rsidR="00CE1166" w:rsidRPr="005D2FB0" w:rsidRDefault="00CE1166" w:rsidP="001C5D3B">
      <w:pPr>
        <w:spacing w:after="0" w:line="360" w:lineRule="auto"/>
        <w:contextualSpacing/>
        <w:jc w:val="center"/>
        <w:rPr>
          <w:rFonts w:ascii="Cambria" w:hAnsi="Cambria" w:cs="Arial"/>
          <w:b/>
          <w:sz w:val="28"/>
          <w:szCs w:val="28"/>
        </w:rPr>
      </w:pPr>
    </w:p>
    <w:p w14:paraId="4D90F2D3" w14:textId="4D44FB53" w:rsidR="00CE1166" w:rsidRPr="005D2FB0" w:rsidRDefault="00CE1166" w:rsidP="001C5D3B">
      <w:pPr>
        <w:spacing w:after="0" w:line="360" w:lineRule="auto"/>
        <w:contextualSpacing/>
        <w:jc w:val="center"/>
        <w:rPr>
          <w:rFonts w:ascii="Cambria" w:hAnsi="Cambria" w:cs="Arial"/>
          <w:b/>
          <w:sz w:val="28"/>
          <w:szCs w:val="28"/>
        </w:rPr>
      </w:pPr>
    </w:p>
    <w:p w14:paraId="6A6A7A0A" w14:textId="11D8B823" w:rsidR="005D2FB0" w:rsidRPr="005D2FB0" w:rsidRDefault="005D2FB0" w:rsidP="001C5D3B">
      <w:pPr>
        <w:spacing w:after="0" w:line="360" w:lineRule="auto"/>
        <w:contextualSpacing/>
        <w:jc w:val="center"/>
        <w:rPr>
          <w:rFonts w:ascii="Cambria" w:hAnsi="Cambria" w:cs="Arial"/>
          <w:b/>
          <w:sz w:val="28"/>
          <w:szCs w:val="28"/>
        </w:rPr>
      </w:pPr>
    </w:p>
    <w:p w14:paraId="421CDCC6" w14:textId="77777777" w:rsidR="005D2FB0" w:rsidRPr="005D2FB0" w:rsidRDefault="005D2FB0" w:rsidP="001C5D3B">
      <w:pPr>
        <w:spacing w:after="0" w:line="360" w:lineRule="auto"/>
        <w:contextualSpacing/>
        <w:jc w:val="center"/>
        <w:rPr>
          <w:rFonts w:ascii="Cambria" w:hAnsi="Cambria" w:cs="Arial"/>
          <w:b/>
          <w:sz w:val="28"/>
          <w:szCs w:val="28"/>
        </w:rPr>
      </w:pPr>
    </w:p>
    <w:p w14:paraId="4CC078E5" w14:textId="77777777" w:rsidR="00CE1166" w:rsidRPr="005D2FB0" w:rsidRDefault="00CE1166" w:rsidP="001C5D3B">
      <w:pPr>
        <w:spacing w:after="0" w:line="360" w:lineRule="auto"/>
        <w:contextualSpacing/>
        <w:jc w:val="center"/>
        <w:rPr>
          <w:rFonts w:ascii="Cambria" w:hAnsi="Cambria" w:cs="Arial"/>
          <w:b/>
          <w:sz w:val="28"/>
          <w:szCs w:val="28"/>
        </w:rPr>
      </w:pPr>
    </w:p>
    <w:p w14:paraId="12DD44B1" w14:textId="77777777" w:rsidR="00FB5D17" w:rsidRPr="005D2FB0" w:rsidRDefault="00FB5D17" w:rsidP="00621C90">
      <w:pPr>
        <w:spacing w:after="0" w:line="360" w:lineRule="auto"/>
        <w:contextualSpacing/>
        <w:jc w:val="center"/>
        <w:rPr>
          <w:rFonts w:ascii="Cambria" w:hAnsi="Cambria" w:cs="Arial"/>
          <w:b/>
          <w:sz w:val="24"/>
          <w:szCs w:val="24"/>
        </w:rPr>
      </w:pPr>
      <w:r w:rsidRPr="005D2FB0">
        <w:rPr>
          <w:rFonts w:ascii="Cambria" w:hAnsi="Cambria" w:cs="Arial"/>
          <w:b/>
          <w:sz w:val="24"/>
          <w:szCs w:val="24"/>
        </w:rPr>
        <w:lastRenderedPageBreak/>
        <w:t>MEMORIAL DESCRITIVO</w:t>
      </w:r>
    </w:p>
    <w:p w14:paraId="4DA0F4E5" w14:textId="77777777" w:rsidR="00621C90" w:rsidRPr="005D2FB0" w:rsidRDefault="00621C90" w:rsidP="00621C90">
      <w:pPr>
        <w:spacing w:after="0" w:line="360" w:lineRule="auto"/>
        <w:contextualSpacing/>
        <w:jc w:val="center"/>
        <w:rPr>
          <w:rFonts w:ascii="Cambria" w:hAnsi="Cambria" w:cs="Arial"/>
          <w:b/>
          <w:sz w:val="24"/>
          <w:szCs w:val="24"/>
        </w:rPr>
      </w:pPr>
    </w:p>
    <w:p w14:paraId="32DFD0AE" w14:textId="3530162C" w:rsidR="00121052" w:rsidRPr="005D2FB0" w:rsidRDefault="00FB5D17" w:rsidP="00621C90">
      <w:pPr>
        <w:spacing w:after="0" w:line="360" w:lineRule="auto"/>
        <w:contextualSpacing/>
        <w:jc w:val="both"/>
        <w:rPr>
          <w:rFonts w:ascii="Cambria" w:hAnsi="Cambria" w:cs="Arial"/>
          <w:color w:val="000000" w:themeColor="text1"/>
          <w:sz w:val="24"/>
          <w:szCs w:val="24"/>
        </w:rPr>
      </w:pPr>
      <w:r w:rsidRPr="005D2FB0">
        <w:rPr>
          <w:rFonts w:ascii="Cambria" w:hAnsi="Cambria" w:cs="Arial"/>
          <w:b/>
          <w:color w:val="000000" w:themeColor="text1"/>
          <w:sz w:val="24"/>
          <w:szCs w:val="24"/>
        </w:rPr>
        <w:t>Projeto</w:t>
      </w:r>
      <w:r w:rsidR="00C3202E" w:rsidRPr="005D2FB0">
        <w:rPr>
          <w:rFonts w:ascii="Cambria" w:hAnsi="Cambria" w:cs="Arial"/>
          <w:color w:val="000000" w:themeColor="text1"/>
          <w:sz w:val="24"/>
          <w:szCs w:val="24"/>
        </w:rPr>
        <w:t xml:space="preserve">: </w:t>
      </w:r>
      <w:r w:rsidR="008E30DC" w:rsidRPr="005D2FB0">
        <w:rPr>
          <w:rFonts w:ascii="Cambria" w:hAnsi="Cambria" w:cs="Arial"/>
          <w:color w:val="000000" w:themeColor="text1"/>
          <w:sz w:val="24"/>
          <w:szCs w:val="24"/>
        </w:rPr>
        <w:t xml:space="preserve">Execução de obra de </w:t>
      </w:r>
      <w:r w:rsidR="00C3202E" w:rsidRPr="005D2FB0">
        <w:rPr>
          <w:rFonts w:ascii="Cambria" w:hAnsi="Cambria" w:cs="Arial"/>
          <w:color w:val="000000" w:themeColor="text1"/>
          <w:sz w:val="24"/>
          <w:szCs w:val="24"/>
        </w:rPr>
        <w:t>p</w:t>
      </w:r>
      <w:r w:rsidR="00121052" w:rsidRPr="005D2FB0">
        <w:rPr>
          <w:rFonts w:ascii="Cambria" w:hAnsi="Cambria" w:cs="Arial"/>
          <w:color w:val="000000" w:themeColor="text1"/>
          <w:sz w:val="24"/>
          <w:szCs w:val="24"/>
        </w:rPr>
        <w:t>avi</w:t>
      </w:r>
      <w:r w:rsidR="001C4A20" w:rsidRPr="005D2FB0">
        <w:rPr>
          <w:rFonts w:ascii="Cambria" w:hAnsi="Cambria" w:cs="Arial"/>
          <w:color w:val="000000" w:themeColor="text1"/>
          <w:sz w:val="24"/>
          <w:szCs w:val="24"/>
        </w:rPr>
        <w:t>mentação</w:t>
      </w:r>
      <w:r w:rsidR="00241B2E" w:rsidRPr="005D2FB0">
        <w:rPr>
          <w:rFonts w:ascii="Cambria" w:hAnsi="Cambria" w:cs="Arial"/>
          <w:color w:val="000000" w:themeColor="text1"/>
          <w:sz w:val="24"/>
          <w:szCs w:val="24"/>
        </w:rPr>
        <w:t>,</w:t>
      </w:r>
      <w:r w:rsidR="001C4A20" w:rsidRPr="005D2FB0">
        <w:rPr>
          <w:rFonts w:ascii="Cambria" w:hAnsi="Cambria" w:cs="Arial"/>
          <w:color w:val="000000" w:themeColor="text1"/>
          <w:sz w:val="24"/>
          <w:szCs w:val="24"/>
        </w:rPr>
        <w:t xml:space="preserve"> em blocos de concreto</w:t>
      </w:r>
      <w:r w:rsidR="008E285B" w:rsidRPr="005D2FB0">
        <w:rPr>
          <w:rFonts w:ascii="Cambria" w:hAnsi="Cambria" w:cs="Arial"/>
          <w:color w:val="000000" w:themeColor="text1"/>
          <w:sz w:val="24"/>
          <w:szCs w:val="24"/>
        </w:rPr>
        <w:t xml:space="preserve"> pré-moldados, intertravados,</w:t>
      </w:r>
      <w:r w:rsidR="001C4A20" w:rsidRPr="005D2FB0">
        <w:rPr>
          <w:rFonts w:ascii="Cambria" w:hAnsi="Cambria" w:cs="Arial"/>
          <w:color w:val="000000" w:themeColor="text1"/>
          <w:sz w:val="24"/>
          <w:szCs w:val="24"/>
        </w:rPr>
        <w:t xml:space="preserve"> </w:t>
      </w:r>
      <w:r w:rsidR="00441BB2" w:rsidRPr="005D2FB0">
        <w:rPr>
          <w:rFonts w:ascii="Cambria" w:hAnsi="Cambria" w:cs="Arial"/>
          <w:color w:val="000000" w:themeColor="text1"/>
          <w:sz w:val="24"/>
          <w:szCs w:val="24"/>
        </w:rPr>
        <w:t xml:space="preserve">tipo </w:t>
      </w:r>
      <w:proofErr w:type="spellStart"/>
      <w:r w:rsidR="00300F65" w:rsidRPr="005D2FB0">
        <w:rPr>
          <w:rFonts w:ascii="Cambria" w:hAnsi="Cambria" w:cs="Arial"/>
          <w:b/>
          <w:bCs/>
          <w:color w:val="000000" w:themeColor="text1"/>
          <w:sz w:val="24"/>
          <w:szCs w:val="24"/>
        </w:rPr>
        <w:t>pavi-s</w:t>
      </w:r>
      <w:proofErr w:type="spellEnd"/>
      <w:r w:rsidR="00441BB2" w:rsidRPr="005D2FB0">
        <w:rPr>
          <w:rFonts w:ascii="Cambria" w:hAnsi="Cambria" w:cs="Arial"/>
          <w:color w:val="000000" w:themeColor="text1"/>
          <w:sz w:val="24"/>
          <w:szCs w:val="24"/>
        </w:rPr>
        <w:t>,</w:t>
      </w:r>
      <w:r w:rsidR="008E30DC" w:rsidRPr="005D2FB0">
        <w:rPr>
          <w:rFonts w:ascii="Cambria" w:hAnsi="Cambria" w:cs="Arial"/>
          <w:color w:val="000000" w:themeColor="text1"/>
          <w:sz w:val="24"/>
          <w:szCs w:val="24"/>
        </w:rPr>
        <w:t xml:space="preserve"> </w:t>
      </w:r>
      <w:r w:rsidR="00C8398B" w:rsidRPr="005D2FB0">
        <w:rPr>
          <w:rFonts w:ascii="Cambria" w:hAnsi="Cambria" w:cs="Arial"/>
          <w:color w:val="000000" w:themeColor="text1"/>
          <w:sz w:val="24"/>
          <w:szCs w:val="24"/>
        </w:rPr>
        <w:t xml:space="preserve">na Rua Domingos </w:t>
      </w:r>
      <w:proofErr w:type="spellStart"/>
      <w:r w:rsidR="00C8398B" w:rsidRPr="005D2FB0">
        <w:rPr>
          <w:rFonts w:ascii="Cambria" w:hAnsi="Cambria" w:cs="Arial"/>
          <w:color w:val="000000" w:themeColor="text1"/>
          <w:sz w:val="24"/>
          <w:szCs w:val="24"/>
        </w:rPr>
        <w:t>Meneghel</w:t>
      </w:r>
      <w:proofErr w:type="spellEnd"/>
      <w:r w:rsidR="00BF1B5E" w:rsidRPr="005D2FB0">
        <w:rPr>
          <w:rFonts w:ascii="Cambria" w:hAnsi="Cambria" w:cs="Arial"/>
          <w:color w:val="000000" w:themeColor="text1"/>
          <w:sz w:val="24"/>
          <w:szCs w:val="24"/>
        </w:rPr>
        <w:t>,</w:t>
      </w:r>
      <w:r w:rsidR="00C8398B" w:rsidRPr="005D2FB0">
        <w:rPr>
          <w:rFonts w:ascii="Cambria" w:hAnsi="Cambria" w:cs="Arial"/>
          <w:color w:val="000000" w:themeColor="text1"/>
          <w:sz w:val="24"/>
          <w:szCs w:val="24"/>
        </w:rPr>
        <w:t xml:space="preserve"> Centro,</w:t>
      </w:r>
      <w:r w:rsidR="00BF1B5E" w:rsidRPr="005D2FB0">
        <w:rPr>
          <w:rFonts w:ascii="Cambria" w:hAnsi="Cambria" w:cs="Arial"/>
          <w:color w:val="000000" w:themeColor="text1"/>
          <w:sz w:val="24"/>
          <w:szCs w:val="24"/>
        </w:rPr>
        <w:t xml:space="preserve"> Itarana, Espírito Santo.</w:t>
      </w:r>
    </w:p>
    <w:p w14:paraId="4F5574BB" w14:textId="77777777" w:rsidR="00FB5D17" w:rsidRPr="005D2FB0" w:rsidRDefault="00FB5D17" w:rsidP="00621C90">
      <w:pPr>
        <w:spacing w:after="0" w:line="360" w:lineRule="auto"/>
        <w:contextualSpacing/>
        <w:jc w:val="both"/>
        <w:rPr>
          <w:rFonts w:ascii="Cambria" w:hAnsi="Cambria" w:cs="Arial"/>
          <w:color w:val="000000" w:themeColor="text1"/>
          <w:sz w:val="24"/>
          <w:szCs w:val="24"/>
        </w:rPr>
      </w:pPr>
      <w:r w:rsidRPr="005D2FB0">
        <w:rPr>
          <w:rFonts w:ascii="Cambria" w:hAnsi="Cambria" w:cs="Arial"/>
          <w:b/>
          <w:color w:val="000000" w:themeColor="text1"/>
          <w:sz w:val="24"/>
          <w:szCs w:val="24"/>
        </w:rPr>
        <w:t>Proprietário</w:t>
      </w:r>
      <w:r w:rsidRPr="005D2FB0">
        <w:rPr>
          <w:rFonts w:ascii="Cambria" w:hAnsi="Cambria" w:cs="Arial"/>
          <w:color w:val="000000" w:themeColor="text1"/>
          <w:sz w:val="24"/>
          <w:szCs w:val="24"/>
        </w:rPr>
        <w:t xml:space="preserve">: </w:t>
      </w:r>
      <w:r w:rsidR="007641B1" w:rsidRPr="005D2FB0">
        <w:rPr>
          <w:rFonts w:ascii="Cambria" w:hAnsi="Cambria" w:cs="Arial"/>
          <w:color w:val="000000" w:themeColor="text1"/>
          <w:sz w:val="24"/>
          <w:szCs w:val="24"/>
        </w:rPr>
        <w:t>Prefeitura Municipal de</w:t>
      </w:r>
      <w:r w:rsidR="001C4A20" w:rsidRPr="005D2FB0">
        <w:rPr>
          <w:rFonts w:ascii="Cambria" w:hAnsi="Cambria" w:cs="Arial"/>
          <w:color w:val="000000" w:themeColor="text1"/>
          <w:sz w:val="24"/>
          <w:szCs w:val="24"/>
        </w:rPr>
        <w:t xml:space="preserve"> Itarana</w:t>
      </w:r>
      <w:r w:rsidR="00121052" w:rsidRPr="005D2FB0">
        <w:rPr>
          <w:rFonts w:ascii="Cambria" w:hAnsi="Cambria" w:cs="Arial"/>
          <w:color w:val="000000" w:themeColor="text1"/>
          <w:sz w:val="24"/>
          <w:szCs w:val="24"/>
        </w:rPr>
        <w:t>, Espírito Santo.</w:t>
      </w:r>
    </w:p>
    <w:p w14:paraId="1C6C1BC1" w14:textId="4C5D9322" w:rsidR="00FB5D17" w:rsidRPr="005D2FB0" w:rsidRDefault="00FB5D17" w:rsidP="00621C90">
      <w:pPr>
        <w:spacing w:after="0" w:line="360" w:lineRule="auto"/>
        <w:contextualSpacing/>
        <w:jc w:val="both"/>
        <w:rPr>
          <w:rFonts w:ascii="Cambria" w:hAnsi="Cambria" w:cs="Arial"/>
          <w:color w:val="000000" w:themeColor="text1"/>
          <w:sz w:val="24"/>
          <w:szCs w:val="24"/>
        </w:rPr>
      </w:pPr>
      <w:r w:rsidRPr="005D2FB0">
        <w:rPr>
          <w:rFonts w:ascii="Cambria" w:hAnsi="Cambria" w:cs="Arial"/>
          <w:b/>
          <w:color w:val="000000" w:themeColor="text1"/>
          <w:sz w:val="24"/>
          <w:szCs w:val="24"/>
        </w:rPr>
        <w:t>Localização</w:t>
      </w:r>
      <w:r w:rsidR="00121052" w:rsidRPr="005D2FB0">
        <w:rPr>
          <w:rFonts w:ascii="Cambria" w:hAnsi="Cambria" w:cs="Arial"/>
          <w:color w:val="000000" w:themeColor="text1"/>
          <w:sz w:val="24"/>
          <w:szCs w:val="24"/>
        </w:rPr>
        <w:t xml:space="preserve">: </w:t>
      </w:r>
      <w:r w:rsidR="00C8398B" w:rsidRPr="005D2FB0">
        <w:rPr>
          <w:rFonts w:ascii="Cambria" w:hAnsi="Cambria" w:cs="Arial"/>
          <w:color w:val="000000" w:themeColor="text1"/>
          <w:sz w:val="24"/>
          <w:szCs w:val="24"/>
        </w:rPr>
        <w:t xml:space="preserve">Rua Domingos </w:t>
      </w:r>
      <w:proofErr w:type="spellStart"/>
      <w:r w:rsidR="00C8398B" w:rsidRPr="005D2FB0">
        <w:rPr>
          <w:rFonts w:ascii="Cambria" w:hAnsi="Cambria" w:cs="Arial"/>
          <w:color w:val="000000" w:themeColor="text1"/>
          <w:sz w:val="24"/>
          <w:szCs w:val="24"/>
        </w:rPr>
        <w:t>Meneghel</w:t>
      </w:r>
      <w:proofErr w:type="spellEnd"/>
      <w:r w:rsidR="00C868B1" w:rsidRPr="005D2FB0">
        <w:rPr>
          <w:rFonts w:ascii="Cambria" w:hAnsi="Cambria" w:cs="Arial"/>
          <w:color w:val="000000" w:themeColor="text1"/>
          <w:sz w:val="24"/>
          <w:szCs w:val="24"/>
        </w:rPr>
        <w:t xml:space="preserve">, </w:t>
      </w:r>
      <w:r w:rsidR="00C8398B" w:rsidRPr="005D2FB0">
        <w:rPr>
          <w:rFonts w:ascii="Cambria" w:hAnsi="Cambria" w:cs="Arial"/>
          <w:color w:val="000000" w:themeColor="text1"/>
          <w:sz w:val="24"/>
          <w:szCs w:val="24"/>
        </w:rPr>
        <w:t>Centro</w:t>
      </w:r>
      <w:r w:rsidR="00613737" w:rsidRPr="005D2FB0">
        <w:rPr>
          <w:rFonts w:ascii="Cambria" w:hAnsi="Cambria" w:cs="Arial"/>
          <w:color w:val="000000" w:themeColor="text1"/>
          <w:sz w:val="24"/>
          <w:szCs w:val="24"/>
        </w:rPr>
        <w:t>, Itarana/ES.</w:t>
      </w:r>
    </w:p>
    <w:p w14:paraId="7A716B37" w14:textId="77777777" w:rsidR="00621C90" w:rsidRPr="005D2FB0" w:rsidRDefault="00621C90" w:rsidP="00621C90">
      <w:pPr>
        <w:spacing w:after="0" w:line="360" w:lineRule="auto"/>
        <w:contextualSpacing/>
        <w:jc w:val="both"/>
        <w:rPr>
          <w:rFonts w:ascii="Cambria" w:hAnsi="Cambria" w:cs="Arial"/>
          <w:color w:val="000000" w:themeColor="text1"/>
          <w:sz w:val="24"/>
          <w:szCs w:val="24"/>
        </w:rPr>
      </w:pPr>
    </w:p>
    <w:p w14:paraId="6C2B0E58" w14:textId="77777777" w:rsidR="008410AF" w:rsidRPr="005D2FB0" w:rsidRDefault="008410AF" w:rsidP="00621C90">
      <w:pPr>
        <w:pStyle w:val="Ttulo1"/>
        <w:spacing w:before="0" w:line="360" w:lineRule="auto"/>
        <w:jc w:val="both"/>
        <w:rPr>
          <w:rFonts w:ascii="Cambria" w:hAnsi="Cambria" w:cs="Arial"/>
          <w:b/>
          <w:color w:val="000000" w:themeColor="text1"/>
          <w:sz w:val="24"/>
          <w:szCs w:val="24"/>
        </w:rPr>
      </w:pPr>
      <w:bookmarkStart w:id="0" w:name="_Toc47597524"/>
      <w:r w:rsidRPr="005D2FB0">
        <w:rPr>
          <w:rFonts w:ascii="Cambria" w:hAnsi="Cambria" w:cs="Arial"/>
          <w:b/>
          <w:color w:val="000000" w:themeColor="text1"/>
          <w:sz w:val="24"/>
          <w:szCs w:val="24"/>
        </w:rPr>
        <w:t>1 - IDENTIFICAÇÃO</w:t>
      </w:r>
      <w:bookmarkEnd w:id="0"/>
      <w:r w:rsidRPr="005D2FB0">
        <w:rPr>
          <w:rFonts w:ascii="Cambria" w:hAnsi="Cambria" w:cs="Arial"/>
          <w:b/>
          <w:color w:val="000000" w:themeColor="text1"/>
          <w:sz w:val="24"/>
          <w:szCs w:val="24"/>
        </w:rPr>
        <w:t xml:space="preserve"> </w:t>
      </w:r>
    </w:p>
    <w:p w14:paraId="4AD23F6D" w14:textId="6F06AF93" w:rsidR="008410AF" w:rsidRPr="005D2FB0" w:rsidRDefault="008410AF" w:rsidP="00173896">
      <w:pPr>
        <w:spacing w:after="0" w:line="360" w:lineRule="auto"/>
        <w:ind w:firstLine="709"/>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O presente Memorial tem como objetivo especificar os materiais e técnicas referentes à </w:t>
      </w:r>
      <w:r w:rsidR="008E30DC" w:rsidRPr="005D2FB0">
        <w:rPr>
          <w:rFonts w:ascii="Cambria" w:hAnsi="Cambria" w:cs="Arial"/>
          <w:color w:val="000000" w:themeColor="text1"/>
          <w:sz w:val="24"/>
          <w:szCs w:val="24"/>
        </w:rPr>
        <w:t xml:space="preserve">execução de obra de pavimentação, em blocos de concreto </w:t>
      </w:r>
      <w:r w:rsidR="008E285B" w:rsidRPr="005D2FB0">
        <w:rPr>
          <w:rFonts w:ascii="Cambria" w:hAnsi="Cambria" w:cs="Arial"/>
          <w:color w:val="000000" w:themeColor="text1"/>
          <w:sz w:val="24"/>
          <w:szCs w:val="24"/>
        </w:rPr>
        <w:t xml:space="preserve">pré-moldados, intertravados, </w:t>
      </w:r>
      <w:r w:rsidR="00441BB2" w:rsidRPr="005D2FB0">
        <w:rPr>
          <w:rFonts w:ascii="Cambria" w:hAnsi="Cambria" w:cs="Arial"/>
          <w:color w:val="000000" w:themeColor="text1"/>
          <w:sz w:val="24"/>
          <w:szCs w:val="24"/>
        </w:rPr>
        <w:t xml:space="preserve">tipo </w:t>
      </w:r>
      <w:proofErr w:type="spellStart"/>
      <w:r w:rsidR="00300F65" w:rsidRPr="005D2FB0">
        <w:rPr>
          <w:rFonts w:ascii="Cambria" w:hAnsi="Cambria" w:cs="Arial"/>
          <w:b/>
          <w:bCs/>
          <w:color w:val="000000" w:themeColor="text1"/>
          <w:sz w:val="24"/>
          <w:szCs w:val="24"/>
        </w:rPr>
        <w:t>pavi-s</w:t>
      </w:r>
      <w:proofErr w:type="spellEnd"/>
      <w:r w:rsidR="008E30DC" w:rsidRPr="005D2FB0">
        <w:rPr>
          <w:rFonts w:ascii="Cambria" w:hAnsi="Cambria" w:cs="Arial"/>
          <w:color w:val="000000" w:themeColor="text1"/>
          <w:sz w:val="24"/>
          <w:szCs w:val="24"/>
        </w:rPr>
        <w:t xml:space="preserve">, na </w:t>
      </w:r>
      <w:r w:rsidR="00173896" w:rsidRPr="005D2FB0">
        <w:rPr>
          <w:rFonts w:ascii="Cambria" w:hAnsi="Cambria" w:cs="Arial"/>
          <w:color w:val="000000" w:themeColor="text1"/>
          <w:sz w:val="24"/>
          <w:szCs w:val="24"/>
        </w:rPr>
        <w:t xml:space="preserve">Rua Domingos </w:t>
      </w:r>
      <w:proofErr w:type="spellStart"/>
      <w:r w:rsidR="00173896" w:rsidRPr="005D2FB0">
        <w:rPr>
          <w:rFonts w:ascii="Cambria" w:hAnsi="Cambria" w:cs="Arial"/>
          <w:color w:val="000000" w:themeColor="text1"/>
          <w:sz w:val="24"/>
          <w:szCs w:val="24"/>
        </w:rPr>
        <w:t>Meneghel</w:t>
      </w:r>
      <w:proofErr w:type="spellEnd"/>
      <w:r w:rsidR="00C868B1" w:rsidRPr="005D2FB0">
        <w:rPr>
          <w:rFonts w:ascii="Cambria" w:hAnsi="Cambria" w:cs="Arial"/>
          <w:color w:val="000000" w:themeColor="text1"/>
          <w:sz w:val="24"/>
          <w:szCs w:val="24"/>
        </w:rPr>
        <w:t xml:space="preserve">, </w:t>
      </w:r>
      <w:r w:rsidR="00173896" w:rsidRPr="005D2FB0">
        <w:rPr>
          <w:rFonts w:ascii="Cambria" w:hAnsi="Cambria" w:cs="Arial"/>
          <w:color w:val="000000" w:themeColor="text1"/>
          <w:sz w:val="24"/>
          <w:szCs w:val="24"/>
        </w:rPr>
        <w:t>Centro,</w:t>
      </w:r>
      <w:r w:rsidR="00600C71" w:rsidRPr="005D2FB0">
        <w:rPr>
          <w:rFonts w:ascii="Cambria" w:hAnsi="Cambria" w:cs="Arial"/>
          <w:color w:val="000000" w:themeColor="text1"/>
          <w:sz w:val="24"/>
          <w:szCs w:val="24"/>
        </w:rPr>
        <w:t xml:space="preserve"> Itarana, Espírito Santo.</w:t>
      </w:r>
    </w:p>
    <w:p w14:paraId="7ED8235E" w14:textId="77777777" w:rsidR="00621C90" w:rsidRPr="005D2FB0" w:rsidRDefault="00621C90" w:rsidP="00173896">
      <w:pPr>
        <w:spacing w:after="0" w:line="360" w:lineRule="auto"/>
        <w:ind w:firstLine="709"/>
        <w:contextualSpacing/>
        <w:jc w:val="both"/>
        <w:rPr>
          <w:rFonts w:ascii="Cambria" w:hAnsi="Cambria" w:cs="Arial"/>
          <w:color w:val="000000" w:themeColor="text1"/>
          <w:sz w:val="24"/>
          <w:szCs w:val="24"/>
        </w:rPr>
      </w:pPr>
    </w:p>
    <w:p w14:paraId="44D1C722" w14:textId="77777777" w:rsidR="008410AF" w:rsidRPr="005D2FB0" w:rsidRDefault="008410AF" w:rsidP="00621C90">
      <w:pPr>
        <w:pStyle w:val="Ttulo1"/>
        <w:spacing w:before="0" w:line="360" w:lineRule="auto"/>
        <w:jc w:val="both"/>
        <w:rPr>
          <w:rFonts w:ascii="Cambria" w:hAnsi="Cambria" w:cs="Arial"/>
          <w:b/>
          <w:color w:val="000000" w:themeColor="text1"/>
          <w:sz w:val="24"/>
          <w:szCs w:val="24"/>
        </w:rPr>
      </w:pPr>
      <w:bookmarkStart w:id="1" w:name="_Toc47597525"/>
      <w:r w:rsidRPr="005D2FB0">
        <w:rPr>
          <w:rFonts w:ascii="Cambria" w:hAnsi="Cambria" w:cs="Arial"/>
          <w:b/>
          <w:color w:val="000000" w:themeColor="text1"/>
          <w:sz w:val="24"/>
          <w:szCs w:val="24"/>
        </w:rPr>
        <w:t>2 - CONSIDERAÇÕES GERAIS</w:t>
      </w:r>
      <w:bookmarkEnd w:id="1"/>
      <w:r w:rsidRPr="005D2FB0">
        <w:rPr>
          <w:rFonts w:ascii="Cambria" w:hAnsi="Cambria" w:cs="Arial"/>
          <w:b/>
          <w:color w:val="000000" w:themeColor="text1"/>
          <w:sz w:val="24"/>
          <w:szCs w:val="24"/>
        </w:rPr>
        <w:t xml:space="preserve"> </w:t>
      </w:r>
    </w:p>
    <w:p w14:paraId="3ED1321A" w14:textId="77777777" w:rsidR="004658C1" w:rsidRPr="005D2FB0" w:rsidRDefault="004658C1"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É de responsabilidade da CONTRATADA, o fornecimento de todos os materiais, equipamentos e mão de obra de primeira linha necessária ao cumprimento integral do objeto da licitação, baseando-se nos projetos básicos fornecidos bem como nos respectivos memoriais descritivos, responsabilizando-se pelo atendimento a todos os dispositivos legais vigentes, bem como pelo cumprimento de normas técnicas da ABNT e demais pertinentes, normas de segurança, pagamento de encargos, taxas, emolumentos, etc., e por todos os danos causados às obras e ou serviços, bem como a terceiros, reparando, consertando, substituindo, ressarcindo, etc., os seus respectivos proprietários.</w:t>
      </w:r>
    </w:p>
    <w:p w14:paraId="7A7BE59C" w14:textId="77777777" w:rsidR="004658C1" w:rsidRPr="005D2FB0" w:rsidRDefault="004658C1"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Quando houver dúvidas nos projetos, nas especificações, no memorial </w:t>
      </w:r>
      <w:r w:rsidR="00C32067" w:rsidRPr="005D2FB0">
        <w:rPr>
          <w:rFonts w:ascii="Cambria" w:hAnsi="Cambria" w:cs="Arial"/>
          <w:color w:val="000000" w:themeColor="text1"/>
          <w:sz w:val="24"/>
          <w:szCs w:val="24"/>
        </w:rPr>
        <w:t>deverá</w:t>
      </w:r>
      <w:r w:rsidRPr="005D2FB0">
        <w:rPr>
          <w:rFonts w:ascii="Cambria" w:hAnsi="Cambria" w:cs="Arial"/>
          <w:color w:val="000000" w:themeColor="text1"/>
          <w:sz w:val="24"/>
          <w:szCs w:val="24"/>
        </w:rPr>
        <w:t xml:space="preserve"> ser </w:t>
      </w:r>
      <w:r w:rsidR="00C32067" w:rsidRPr="005D2FB0">
        <w:rPr>
          <w:rFonts w:ascii="Cambria" w:hAnsi="Cambria" w:cs="Arial"/>
          <w:color w:val="000000" w:themeColor="text1"/>
          <w:sz w:val="24"/>
          <w:szCs w:val="24"/>
        </w:rPr>
        <w:t>consultada a FISCALIZAÇÃO</w:t>
      </w:r>
      <w:r w:rsidRPr="005D2FB0">
        <w:rPr>
          <w:rFonts w:ascii="Cambria" w:hAnsi="Cambria" w:cs="Arial"/>
          <w:color w:val="000000" w:themeColor="text1"/>
          <w:sz w:val="24"/>
          <w:szCs w:val="24"/>
        </w:rPr>
        <w:t xml:space="preserve"> e aos projetistas para as definições finais.</w:t>
      </w:r>
    </w:p>
    <w:p w14:paraId="7E248D86" w14:textId="77777777" w:rsidR="00590C9E" w:rsidRPr="005D2FB0" w:rsidRDefault="00590C9E" w:rsidP="00621C90">
      <w:pPr>
        <w:spacing w:after="0" w:line="360" w:lineRule="auto"/>
        <w:contextualSpacing/>
        <w:jc w:val="both"/>
        <w:rPr>
          <w:rFonts w:ascii="Cambria" w:hAnsi="Cambria" w:cs="Arial"/>
          <w:b/>
          <w:color w:val="000000" w:themeColor="text1"/>
          <w:sz w:val="24"/>
          <w:szCs w:val="24"/>
        </w:rPr>
      </w:pPr>
    </w:p>
    <w:p w14:paraId="1A6C580A" w14:textId="77777777" w:rsidR="007641B1" w:rsidRPr="005D2FB0" w:rsidRDefault="007641B1" w:rsidP="00621C90">
      <w:pPr>
        <w:pStyle w:val="Ttulo1"/>
        <w:spacing w:before="0" w:line="360" w:lineRule="auto"/>
        <w:jc w:val="both"/>
        <w:rPr>
          <w:rFonts w:ascii="Cambria" w:hAnsi="Cambria" w:cs="Arial"/>
          <w:b/>
          <w:color w:val="000000" w:themeColor="text1"/>
          <w:sz w:val="24"/>
          <w:szCs w:val="24"/>
        </w:rPr>
      </w:pPr>
      <w:bookmarkStart w:id="2" w:name="_Toc47597526"/>
      <w:r w:rsidRPr="005D2FB0">
        <w:rPr>
          <w:rFonts w:ascii="Cambria" w:hAnsi="Cambria" w:cs="Arial"/>
          <w:b/>
          <w:color w:val="000000" w:themeColor="text1"/>
          <w:sz w:val="24"/>
          <w:szCs w:val="24"/>
        </w:rPr>
        <w:t>3 – OBSERVAÇÕES GERAIS</w:t>
      </w:r>
      <w:bookmarkEnd w:id="2"/>
    </w:p>
    <w:p w14:paraId="497A32FA" w14:textId="77777777" w:rsidR="00136AAD" w:rsidRPr="005D2FB0" w:rsidRDefault="00136AAD" w:rsidP="00621C90">
      <w:pPr>
        <w:pStyle w:val="Ttulo2"/>
        <w:spacing w:before="0" w:line="360" w:lineRule="auto"/>
        <w:ind w:firstLine="425"/>
        <w:jc w:val="both"/>
        <w:rPr>
          <w:rFonts w:ascii="Cambria" w:hAnsi="Cambria" w:cs="Arial"/>
          <w:b/>
          <w:color w:val="000000" w:themeColor="text1"/>
          <w:sz w:val="24"/>
          <w:szCs w:val="24"/>
        </w:rPr>
      </w:pPr>
      <w:bookmarkStart w:id="3" w:name="_Toc47597527"/>
      <w:r w:rsidRPr="005D2FB0">
        <w:rPr>
          <w:rFonts w:ascii="Cambria" w:hAnsi="Cambria" w:cs="Arial"/>
          <w:b/>
          <w:color w:val="000000" w:themeColor="text1"/>
          <w:sz w:val="24"/>
          <w:szCs w:val="24"/>
        </w:rPr>
        <w:t>3</w:t>
      </w:r>
      <w:r w:rsidR="007641B1" w:rsidRPr="005D2FB0">
        <w:rPr>
          <w:rFonts w:ascii="Cambria" w:hAnsi="Cambria" w:cs="Arial"/>
          <w:b/>
          <w:color w:val="000000" w:themeColor="text1"/>
          <w:sz w:val="24"/>
          <w:szCs w:val="24"/>
        </w:rPr>
        <w:t>.1</w:t>
      </w:r>
      <w:r w:rsidRPr="005D2FB0">
        <w:rPr>
          <w:rFonts w:ascii="Cambria" w:hAnsi="Cambria" w:cs="Arial"/>
          <w:b/>
          <w:color w:val="000000" w:themeColor="text1"/>
          <w:sz w:val="24"/>
          <w:szCs w:val="24"/>
        </w:rPr>
        <w:t xml:space="preserve"> – </w:t>
      </w:r>
      <w:r w:rsidR="007641B1" w:rsidRPr="005D2FB0">
        <w:rPr>
          <w:rFonts w:ascii="Cambria" w:hAnsi="Cambria" w:cs="Arial"/>
          <w:b/>
          <w:color w:val="000000" w:themeColor="text1"/>
          <w:sz w:val="24"/>
          <w:szCs w:val="24"/>
        </w:rPr>
        <w:t>Execução e controle</w:t>
      </w:r>
      <w:bookmarkEnd w:id="3"/>
    </w:p>
    <w:p w14:paraId="70027543" w14:textId="77777777" w:rsidR="004658C1" w:rsidRPr="005D2FB0" w:rsidRDefault="004658C1" w:rsidP="00621C90">
      <w:pPr>
        <w:pStyle w:val="Ttulo3"/>
        <w:spacing w:before="0" w:line="360" w:lineRule="auto"/>
        <w:ind w:firstLine="709"/>
        <w:jc w:val="both"/>
        <w:rPr>
          <w:rFonts w:ascii="Cambria" w:hAnsi="Cambria" w:cs="Arial"/>
          <w:b/>
          <w:color w:val="000000" w:themeColor="text1"/>
        </w:rPr>
      </w:pPr>
      <w:bookmarkStart w:id="4" w:name="_Toc47597528"/>
      <w:r w:rsidRPr="005D2FB0">
        <w:rPr>
          <w:rFonts w:ascii="Cambria" w:hAnsi="Cambria" w:cs="Arial"/>
          <w:b/>
          <w:color w:val="000000" w:themeColor="text1"/>
        </w:rPr>
        <w:t>3.</w:t>
      </w:r>
      <w:r w:rsidR="007641B1" w:rsidRPr="005D2FB0">
        <w:rPr>
          <w:rFonts w:ascii="Cambria" w:hAnsi="Cambria" w:cs="Arial"/>
          <w:b/>
          <w:color w:val="000000" w:themeColor="text1"/>
        </w:rPr>
        <w:t>1.1</w:t>
      </w:r>
      <w:r w:rsidRPr="005D2FB0">
        <w:rPr>
          <w:rFonts w:ascii="Cambria" w:hAnsi="Cambria" w:cs="Arial"/>
          <w:b/>
          <w:color w:val="000000" w:themeColor="text1"/>
        </w:rPr>
        <w:t xml:space="preserve"> – Responsabilidades</w:t>
      </w:r>
      <w:bookmarkEnd w:id="4"/>
    </w:p>
    <w:p w14:paraId="29598061" w14:textId="77777777" w:rsidR="004658C1" w:rsidRPr="005D2FB0" w:rsidRDefault="004658C1"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Fica </w:t>
      </w:r>
      <w:r w:rsidR="00C32067" w:rsidRPr="005D2FB0">
        <w:rPr>
          <w:rFonts w:ascii="Cambria" w:hAnsi="Cambria" w:cs="Arial"/>
          <w:color w:val="000000" w:themeColor="text1"/>
          <w:sz w:val="24"/>
          <w:szCs w:val="24"/>
        </w:rPr>
        <w:t>reservada</w:t>
      </w:r>
      <w:r w:rsidRPr="005D2FB0">
        <w:rPr>
          <w:rFonts w:ascii="Cambria" w:hAnsi="Cambria" w:cs="Arial"/>
          <w:color w:val="000000" w:themeColor="text1"/>
          <w:sz w:val="24"/>
          <w:szCs w:val="24"/>
        </w:rPr>
        <w:t xml:space="preserve"> a PREFEITURA MUNICIPAL DE ITARANA-ES, neste </w:t>
      </w:r>
      <w:r w:rsidR="00C32067" w:rsidRPr="005D2FB0">
        <w:rPr>
          <w:rFonts w:ascii="Cambria" w:hAnsi="Cambria" w:cs="Arial"/>
          <w:color w:val="000000" w:themeColor="text1"/>
          <w:sz w:val="24"/>
          <w:szCs w:val="24"/>
        </w:rPr>
        <w:t>ato representado</w:t>
      </w:r>
      <w:r w:rsidRPr="005D2FB0">
        <w:rPr>
          <w:rFonts w:ascii="Cambria" w:hAnsi="Cambria" w:cs="Arial"/>
          <w:color w:val="000000" w:themeColor="text1"/>
          <w:sz w:val="24"/>
          <w:szCs w:val="24"/>
        </w:rPr>
        <w:t xml:space="preserve"> pelo SETOR DE ENGENHARIA E PROJETOS, o direito e a autoridade, para resolver todo e qualquer caso singular e porventura omisso neste memorial, e </w:t>
      </w:r>
      <w:r w:rsidRPr="005D2FB0">
        <w:rPr>
          <w:rFonts w:ascii="Cambria" w:hAnsi="Cambria" w:cs="Arial"/>
          <w:color w:val="000000" w:themeColor="text1"/>
          <w:sz w:val="24"/>
          <w:szCs w:val="24"/>
        </w:rPr>
        <w:lastRenderedPageBreak/>
        <w:t>nos demais e que não seja definido em outros documentos contratuais, como o próprio contrato ou outros elementos fornecidos.</w:t>
      </w:r>
    </w:p>
    <w:p w14:paraId="699ED896" w14:textId="77777777" w:rsidR="004658C1" w:rsidRPr="005D2FB0" w:rsidRDefault="004658C1"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Na existência de serviços não descritos, a CONTRATADA somente poderá executá-los após aprovação da FISCALIZAÇÃO. A omissão de qualquer procedimento ou norma neste memorial, nos projetos, ou em outros documentos contratuais, não exime a CONTRATADA da obrigatoriedade da utilização das melhores técnicas preconizadas para os trabalhos, respeitando os objetivos básicos de funcionalidade e adequação dos resultados, bem como todas as normas da ABNT vigentes, e demais pertinentes.</w:t>
      </w:r>
    </w:p>
    <w:p w14:paraId="0DE7DA0C" w14:textId="77777777" w:rsidR="004658C1" w:rsidRPr="005D2FB0" w:rsidRDefault="004658C1"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Não se poderá alegar, em hipótese alguma, como justificativa ou defesa, pela CONTRATADA, desconhecimento, incompreensão, dúvidas ou esquecimento das cláusulas e condições, do contrato, dos projetos, das especificações técnicas, do memorial, bem como de tudo o que estiver contido nas normas, especificações e métodos da ABNT, e outras normas pertinentes citadas ou não neste memorial. A existência e a atuação da FISCALIZAÇÃO em nada diminuirão as responsabilidades únicas, integrais e exclusivas da CONTRATADA no que concerne aos serviços e suas implicações próximas ou remotas, sempre de conformidade com o contrato, o Código Civil e demais leis ou regulamentos vigentes, no Município, Estado e na União.</w:t>
      </w:r>
    </w:p>
    <w:p w14:paraId="12A4B2E3" w14:textId="77777777" w:rsidR="004658C1" w:rsidRPr="005D2FB0" w:rsidRDefault="004658C1"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É da máxima importância, que o Engenheiro Residente e ou R.T. promovam um trabalho de equipe com os diferentes profissionais e fornecedores especializados, envolvidos nos serviços, durante todas as fases de organização e construção. A coordenação deverá ser precisa, enfatizando-se a importância do planejamento e da previsão. Não serão toleradas soluções parciais ou improvisadas, ou que não atendam à melhor técnica preconizada para os serviços objetos desta licitação.</w:t>
      </w:r>
    </w:p>
    <w:p w14:paraId="536F6E9A" w14:textId="77777777" w:rsidR="004658C1" w:rsidRPr="005D2FB0" w:rsidRDefault="004658C1"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Caso haja discrepâncias, as condições especiais do contrato, especificações técnicas gerais e memoriais predominam sobre os projetos, bem como os projetos específicos de cada área predominam sobre os gerais das outras áreas, e as cotas deverão predominar sobre as escalas, devendo o fato, de qualquer forma, ser comunicado com a devida antecedência à FISCALIZAÇÃO, para as providências e compatibilizações necessárias.</w:t>
      </w:r>
    </w:p>
    <w:p w14:paraId="74F2F65D" w14:textId="77777777" w:rsidR="004658C1" w:rsidRPr="005D2FB0" w:rsidRDefault="004658C1"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lastRenderedPageBreak/>
        <w:t xml:space="preserve">As especificações, os desenhos dos projetos e o memorial descritivo destinam-se a descrição e a execução dos serviços completamente acabados nos termos deste memorial e objeto da contratação, e com </w:t>
      </w:r>
      <w:r w:rsidR="00232057" w:rsidRPr="005D2FB0">
        <w:rPr>
          <w:rFonts w:ascii="Cambria" w:hAnsi="Cambria" w:cs="Arial"/>
          <w:color w:val="000000" w:themeColor="text1"/>
          <w:sz w:val="24"/>
          <w:szCs w:val="24"/>
        </w:rPr>
        <w:t>todos os</w:t>
      </w:r>
      <w:r w:rsidRPr="005D2FB0">
        <w:rPr>
          <w:rFonts w:ascii="Cambria" w:hAnsi="Cambria" w:cs="Arial"/>
          <w:color w:val="000000" w:themeColor="text1"/>
          <w:sz w:val="24"/>
          <w:szCs w:val="24"/>
        </w:rPr>
        <w:t xml:space="preserve"> elementos em perfeito funcionamento, de primeira qualidade e bom acabamento. Portanto, estes elementos devem ser considerados complementares entre si, e o que constar de um dos documentos é tão obrigatório como se constasse em todos os demais.</w:t>
      </w:r>
    </w:p>
    <w:p w14:paraId="27E2479F" w14:textId="77777777" w:rsidR="004658C1" w:rsidRPr="005D2FB0" w:rsidRDefault="004658C1"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A CONTRATADA aceita e concorda que os serviços</w:t>
      </w:r>
      <w:r w:rsidR="00FF6976" w:rsidRPr="005D2FB0">
        <w:rPr>
          <w:rFonts w:ascii="Cambria" w:hAnsi="Cambria" w:cs="Arial"/>
          <w:color w:val="000000" w:themeColor="text1"/>
          <w:sz w:val="24"/>
          <w:szCs w:val="24"/>
        </w:rPr>
        <w:t>,</w:t>
      </w:r>
      <w:r w:rsidRPr="005D2FB0">
        <w:rPr>
          <w:rFonts w:ascii="Cambria" w:hAnsi="Cambria" w:cs="Arial"/>
          <w:color w:val="000000" w:themeColor="text1"/>
          <w:sz w:val="24"/>
          <w:szCs w:val="24"/>
        </w:rPr>
        <w:t xml:space="preserve"> objeto dos documentos contratuais</w:t>
      </w:r>
      <w:r w:rsidR="00FF6976" w:rsidRPr="005D2FB0">
        <w:rPr>
          <w:rFonts w:ascii="Cambria" w:hAnsi="Cambria" w:cs="Arial"/>
          <w:color w:val="000000" w:themeColor="text1"/>
          <w:sz w:val="24"/>
          <w:szCs w:val="24"/>
        </w:rPr>
        <w:t>,</w:t>
      </w:r>
      <w:r w:rsidRPr="005D2FB0">
        <w:rPr>
          <w:rFonts w:ascii="Cambria" w:hAnsi="Cambria" w:cs="Arial"/>
          <w:color w:val="000000" w:themeColor="text1"/>
          <w:sz w:val="24"/>
          <w:szCs w:val="24"/>
        </w:rPr>
        <w:t xml:space="preserve"> deverão ser complementados em todos os detalhes ainda que cada item necessariamente envolvido não seja especificamente mencionado.</w:t>
      </w:r>
    </w:p>
    <w:p w14:paraId="2EE25FBA" w14:textId="77777777" w:rsidR="004658C1" w:rsidRPr="005D2FB0" w:rsidRDefault="004658C1"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O profissional residente deverá efetuar todas as correções, interpretações e compatibilizações que forem julgadas necessárias, para o término dos serviços de maneira satisfatória, sempre em conjunto com a FISCALIZAÇÃO.</w:t>
      </w:r>
    </w:p>
    <w:p w14:paraId="3D7F288E" w14:textId="77777777" w:rsidR="004658C1" w:rsidRPr="005D2FB0" w:rsidRDefault="004658C1"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A CONTRATADA </w:t>
      </w:r>
      <w:r w:rsidR="00232057" w:rsidRPr="005D2FB0">
        <w:rPr>
          <w:rFonts w:ascii="Cambria" w:hAnsi="Cambria" w:cs="Arial"/>
          <w:color w:val="000000" w:themeColor="text1"/>
          <w:sz w:val="24"/>
          <w:szCs w:val="24"/>
        </w:rPr>
        <w:t>deverá</w:t>
      </w:r>
      <w:r w:rsidRPr="005D2FB0">
        <w:rPr>
          <w:rFonts w:ascii="Cambria" w:hAnsi="Cambria" w:cs="Arial"/>
          <w:color w:val="000000" w:themeColor="text1"/>
          <w:sz w:val="24"/>
          <w:szCs w:val="24"/>
        </w:rPr>
        <w:t xml:space="preserve"> se </w:t>
      </w:r>
      <w:r w:rsidR="00232057" w:rsidRPr="005D2FB0">
        <w:rPr>
          <w:rFonts w:ascii="Cambria" w:hAnsi="Cambria" w:cs="Arial"/>
          <w:color w:val="000000" w:themeColor="text1"/>
          <w:sz w:val="24"/>
          <w:szCs w:val="24"/>
        </w:rPr>
        <w:t>necessário</w:t>
      </w:r>
      <w:r w:rsidRPr="005D2FB0">
        <w:rPr>
          <w:rFonts w:ascii="Cambria" w:hAnsi="Cambria" w:cs="Arial"/>
          <w:color w:val="000000" w:themeColor="text1"/>
          <w:sz w:val="24"/>
          <w:szCs w:val="24"/>
        </w:rPr>
        <w:t xml:space="preserve"> manter contato com as repartições competentes, a fim de obter as necessárias aprovações dos serviços a serem executados, bem como fazer os pedidos de ligações e inspeções pertinentes e providenciar todos os materiais e serviços necessários a estas ligações às suas expensas.</w:t>
      </w:r>
    </w:p>
    <w:p w14:paraId="52439C16" w14:textId="77777777" w:rsidR="00231D72" w:rsidRPr="005D2FB0" w:rsidRDefault="004658C1"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A CONTRATADA deverá visitar o local dos serviços e inspecionar as condições gerais do terreno, as alimentações das instalações/redes, passagens, redes existentes, taludes, árvores existentes, passeios existentes, cercas existentes, etc., bem como verificar as cotas e demais dimensões do projeto, comparando-as com as medidas e níveis "In Loco", pois </w:t>
      </w:r>
      <w:r w:rsidR="00232057" w:rsidRPr="005D2FB0">
        <w:rPr>
          <w:rFonts w:ascii="Cambria" w:hAnsi="Cambria" w:cs="Arial"/>
          <w:color w:val="000000" w:themeColor="text1"/>
          <w:sz w:val="24"/>
          <w:szCs w:val="24"/>
        </w:rPr>
        <w:t>deverão constar n</w:t>
      </w:r>
      <w:r w:rsidRPr="005D2FB0">
        <w:rPr>
          <w:rFonts w:ascii="Cambria" w:hAnsi="Cambria" w:cs="Arial"/>
          <w:color w:val="000000" w:themeColor="text1"/>
          <w:sz w:val="24"/>
          <w:szCs w:val="24"/>
        </w:rPr>
        <w:t>a proposta todos os itens necessários à execução total dos serviços, mesmo que não constem da planilha estimativa fornecida, bem como todas as outras demolições, cortes de árvores e adaptações necessárias à conclusão dos serviços, não cabendo, após assinatura do contrato nenhum termo aditivo visando acrescentar itens ou quantitativos previstos inicialmente.</w:t>
      </w:r>
    </w:p>
    <w:p w14:paraId="06C7E34B" w14:textId="77777777" w:rsidR="00231D72" w:rsidRPr="005D2FB0" w:rsidRDefault="00231D72" w:rsidP="00621C90">
      <w:pPr>
        <w:spacing w:after="0" w:line="360" w:lineRule="auto"/>
        <w:ind w:firstLine="708"/>
        <w:contextualSpacing/>
        <w:jc w:val="both"/>
        <w:rPr>
          <w:rFonts w:ascii="Cambria" w:hAnsi="Cambria" w:cs="Arial"/>
          <w:color w:val="000000" w:themeColor="text1"/>
          <w:sz w:val="24"/>
          <w:szCs w:val="24"/>
        </w:rPr>
      </w:pPr>
    </w:p>
    <w:p w14:paraId="3D676BEB" w14:textId="77777777" w:rsidR="007641B1" w:rsidRPr="005D2FB0" w:rsidRDefault="007641B1" w:rsidP="00621C90">
      <w:pPr>
        <w:pStyle w:val="Ttulo3"/>
        <w:spacing w:before="0" w:line="360" w:lineRule="auto"/>
        <w:ind w:firstLine="709"/>
        <w:jc w:val="both"/>
        <w:rPr>
          <w:rFonts w:ascii="Cambria" w:hAnsi="Cambria" w:cs="Arial"/>
          <w:b/>
          <w:color w:val="000000" w:themeColor="text1"/>
        </w:rPr>
      </w:pPr>
      <w:bookmarkStart w:id="5" w:name="_Toc47597529"/>
      <w:r w:rsidRPr="005D2FB0">
        <w:rPr>
          <w:rFonts w:ascii="Cambria" w:hAnsi="Cambria" w:cs="Arial"/>
          <w:b/>
          <w:color w:val="000000" w:themeColor="text1"/>
        </w:rPr>
        <w:t>3.1.2 – Acompanhamento</w:t>
      </w:r>
      <w:bookmarkEnd w:id="5"/>
    </w:p>
    <w:p w14:paraId="43A3EEA3" w14:textId="77777777" w:rsidR="004658C1" w:rsidRPr="005D2FB0" w:rsidRDefault="004658C1"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Os serviços serão fiscalizados por pessoal credenciado e designado pela PREFEITURA MUNICIPAL DE ITARANA,</w:t>
      </w:r>
      <w:r w:rsidR="004105A9" w:rsidRPr="005D2FB0">
        <w:rPr>
          <w:rFonts w:ascii="Cambria" w:hAnsi="Cambria" w:cs="Arial"/>
          <w:color w:val="000000" w:themeColor="text1"/>
          <w:sz w:val="24"/>
          <w:szCs w:val="24"/>
        </w:rPr>
        <w:t xml:space="preserve"> </w:t>
      </w:r>
      <w:r w:rsidRPr="005D2FB0">
        <w:rPr>
          <w:rFonts w:ascii="Cambria" w:hAnsi="Cambria" w:cs="Arial"/>
          <w:color w:val="000000" w:themeColor="text1"/>
          <w:sz w:val="24"/>
          <w:szCs w:val="24"/>
        </w:rPr>
        <w:t>o qual será doravante, aqui designado FISCALIZAÇÃO.</w:t>
      </w:r>
    </w:p>
    <w:p w14:paraId="0306BC02" w14:textId="77777777" w:rsidR="004658C1" w:rsidRPr="005D2FB0" w:rsidRDefault="004658C1"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lastRenderedPageBreak/>
        <w:t>Os serviços serão conduzidos por pessoal pertencente à CONTRATADA, competente e capaz de proporcionar serviços tecnicamente bem feitos e de acabamento esmerado, em número compatível com o ritmo dos serviços, para que o cronograma físico e financeiro seja cumprido à risca.</w:t>
      </w:r>
    </w:p>
    <w:p w14:paraId="34675592" w14:textId="77777777" w:rsidR="004658C1" w:rsidRPr="005D2FB0" w:rsidRDefault="004658C1"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A CONTRATADA não poderá executar, qualquer serviço que não seja autorizado pela FISCALIZAÇÃO, salvo aqueles que se caracterizem, notadamente, como de emergência e necessários ao andamento ou segurança dos serviços.</w:t>
      </w:r>
    </w:p>
    <w:p w14:paraId="7B4A8865" w14:textId="77777777" w:rsidR="004658C1" w:rsidRPr="005D2FB0" w:rsidRDefault="004658C1"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Além dos procedimentos técnicos indicados nos capítulos </w:t>
      </w:r>
      <w:r w:rsidR="004105A9" w:rsidRPr="005D2FB0">
        <w:rPr>
          <w:rFonts w:ascii="Cambria" w:hAnsi="Cambria" w:cs="Arial"/>
          <w:color w:val="000000" w:themeColor="text1"/>
          <w:sz w:val="24"/>
          <w:szCs w:val="24"/>
        </w:rPr>
        <w:t>a</w:t>
      </w:r>
      <w:r w:rsidRPr="005D2FB0">
        <w:rPr>
          <w:rFonts w:ascii="Cambria" w:hAnsi="Cambria" w:cs="Arial"/>
          <w:color w:val="000000" w:themeColor="text1"/>
          <w:sz w:val="24"/>
          <w:szCs w:val="24"/>
        </w:rPr>
        <w:t xml:space="preserve"> seguir, terão validade contratual para todos os fins de direito, as normas editadas pela ABNT, </w:t>
      </w:r>
      <w:r w:rsidR="0094513E" w:rsidRPr="005D2FB0">
        <w:rPr>
          <w:rFonts w:ascii="Cambria" w:hAnsi="Cambria" w:cs="Arial"/>
          <w:color w:val="000000" w:themeColor="text1"/>
          <w:sz w:val="24"/>
          <w:szCs w:val="24"/>
        </w:rPr>
        <w:t>DER,</w:t>
      </w:r>
      <w:r w:rsidRPr="005D2FB0">
        <w:rPr>
          <w:rFonts w:ascii="Cambria" w:hAnsi="Cambria" w:cs="Arial"/>
          <w:color w:val="000000" w:themeColor="text1"/>
          <w:sz w:val="24"/>
          <w:szCs w:val="24"/>
        </w:rPr>
        <w:t xml:space="preserve"> DNER, e demais normas pertinentes, direta e indiretamente relacionadas, com os materiais e serviços objetos do contrato.</w:t>
      </w:r>
    </w:p>
    <w:p w14:paraId="755F9109" w14:textId="77777777" w:rsidR="004658C1" w:rsidRPr="005D2FB0" w:rsidRDefault="004658C1" w:rsidP="00621C90">
      <w:pPr>
        <w:spacing w:after="0" w:line="360" w:lineRule="auto"/>
        <w:ind w:firstLine="426"/>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No caso de serviços executados com materiais fornecidos pela CONTRATADA, que apresentarem defeitos na execução, estes serão refeitos </w:t>
      </w:r>
      <w:r w:rsidR="0094513E" w:rsidRPr="005D2FB0">
        <w:rPr>
          <w:rFonts w:ascii="Cambria" w:hAnsi="Cambria" w:cs="Arial"/>
          <w:color w:val="000000" w:themeColor="text1"/>
          <w:sz w:val="24"/>
          <w:szCs w:val="24"/>
        </w:rPr>
        <w:t>à custa</w:t>
      </w:r>
      <w:r w:rsidRPr="005D2FB0">
        <w:rPr>
          <w:rFonts w:ascii="Cambria" w:hAnsi="Cambria" w:cs="Arial"/>
          <w:color w:val="000000" w:themeColor="text1"/>
          <w:sz w:val="24"/>
          <w:szCs w:val="24"/>
        </w:rPr>
        <w:t xml:space="preserve"> da mesma e com material e ou equipamento às suas expensas.</w:t>
      </w:r>
    </w:p>
    <w:p w14:paraId="6E4BFA55" w14:textId="77777777" w:rsidR="00466629" w:rsidRPr="005D2FB0" w:rsidRDefault="00466629" w:rsidP="00621C90">
      <w:pPr>
        <w:spacing w:after="0" w:line="360" w:lineRule="auto"/>
        <w:ind w:firstLine="426"/>
        <w:contextualSpacing/>
        <w:jc w:val="both"/>
        <w:rPr>
          <w:rFonts w:ascii="Cambria" w:hAnsi="Cambria" w:cs="Arial"/>
          <w:b/>
          <w:color w:val="000000" w:themeColor="text1"/>
          <w:sz w:val="24"/>
          <w:szCs w:val="24"/>
        </w:rPr>
      </w:pPr>
    </w:p>
    <w:p w14:paraId="73CF76A7" w14:textId="77777777" w:rsidR="007641B1" w:rsidRPr="005D2FB0" w:rsidRDefault="007641B1" w:rsidP="00621C90">
      <w:pPr>
        <w:pStyle w:val="Ttulo2"/>
        <w:spacing w:before="0" w:line="360" w:lineRule="auto"/>
        <w:ind w:firstLine="425"/>
        <w:jc w:val="both"/>
        <w:rPr>
          <w:rFonts w:ascii="Cambria" w:hAnsi="Cambria" w:cs="Arial"/>
          <w:b/>
          <w:color w:val="000000" w:themeColor="text1"/>
          <w:sz w:val="24"/>
          <w:szCs w:val="24"/>
        </w:rPr>
      </w:pPr>
      <w:bookmarkStart w:id="6" w:name="_Toc47597530"/>
      <w:r w:rsidRPr="005D2FB0">
        <w:rPr>
          <w:rFonts w:ascii="Cambria" w:hAnsi="Cambria" w:cs="Arial"/>
          <w:b/>
          <w:color w:val="000000" w:themeColor="text1"/>
          <w:sz w:val="24"/>
          <w:szCs w:val="24"/>
        </w:rPr>
        <w:t>3.2 – Observações sobre materiais</w:t>
      </w:r>
      <w:bookmarkEnd w:id="6"/>
    </w:p>
    <w:p w14:paraId="7907D488" w14:textId="77777777" w:rsidR="004105A9" w:rsidRPr="005D2FB0" w:rsidRDefault="007641B1" w:rsidP="00621C90">
      <w:pPr>
        <w:pStyle w:val="Ttulo3"/>
        <w:spacing w:before="0" w:line="360" w:lineRule="auto"/>
        <w:ind w:firstLine="709"/>
        <w:jc w:val="both"/>
        <w:rPr>
          <w:rFonts w:ascii="Cambria" w:hAnsi="Cambria" w:cs="Arial"/>
          <w:b/>
          <w:color w:val="000000" w:themeColor="text1"/>
        </w:rPr>
      </w:pPr>
      <w:bookmarkStart w:id="7" w:name="_Toc47597531"/>
      <w:r w:rsidRPr="005D2FB0">
        <w:rPr>
          <w:rFonts w:ascii="Cambria" w:hAnsi="Cambria" w:cs="Arial"/>
          <w:b/>
          <w:color w:val="000000" w:themeColor="text1"/>
        </w:rPr>
        <w:t>3</w:t>
      </w:r>
      <w:r w:rsidR="004105A9" w:rsidRPr="005D2FB0">
        <w:rPr>
          <w:rFonts w:ascii="Cambria" w:hAnsi="Cambria" w:cs="Arial"/>
          <w:b/>
          <w:color w:val="000000" w:themeColor="text1"/>
        </w:rPr>
        <w:t>.</w:t>
      </w:r>
      <w:r w:rsidRPr="005D2FB0">
        <w:rPr>
          <w:rFonts w:ascii="Cambria" w:hAnsi="Cambria" w:cs="Arial"/>
          <w:b/>
          <w:color w:val="000000" w:themeColor="text1"/>
        </w:rPr>
        <w:t>2.1</w:t>
      </w:r>
      <w:r w:rsidR="004105A9" w:rsidRPr="005D2FB0">
        <w:rPr>
          <w:rFonts w:ascii="Cambria" w:hAnsi="Cambria" w:cs="Arial"/>
          <w:b/>
          <w:color w:val="000000" w:themeColor="text1"/>
        </w:rPr>
        <w:t xml:space="preserve"> - Observaçõe</w:t>
      </w:r>
      <w:r w:rsidRPr="005D2FB0">
        <w:rPr>
          <w:rFonts w:ascii="Cambria" w:hAnsi="Cambria" w:cs="Arial"/>
          <w:b/>
          <w:color w:val="000000" w:themeColor="text1"/>
        </w:rPr>
        <w:t>s Gerais</w:t>
      </w:r>
      <w:bookmarkEnd w:id="7"/>
    </w:p>
    <w:p w14:paraId="3C716CF4" w14:textId="77777777" w:rsidR="004105A9" w:rsidRPr="005D2FB0" w:rsidRDefault="004105A9"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Todos os materiais fornecidos pela CONTRATADA deverão ser de Primeira Qualidade ou Qualidade Extra, entendendo-se primeira qualidade ou qualidade extra, o nível de qualidade mais elevado da linha do material a ser utilizado, satisfazer as especificações da ABNT/INMETRO e demais normas citadas, e ainda, serem de qualidade, modelo, marcas e tipos especificados no projeto, neste </w:t>
      </w:r>
      <w:r w:rsidR="0094513E" w:rsidRPr="005D2FB0">
        <w:rPr>
          <w:rFonts w:ascii="Cambria" w:hAnsi="Cambria" w:cs="Arial"/>
          <w:color w:val="000000" w:themeColor="text1"/>
          <w:sz w:val="24"/>
          <w:szCs w:val="24"/>
        </w:rPr>
        <w:t>memorial ou nas especificações gerais, e devidamente aprovado pela FISCALIZAÇÃO</w:t>
      </w:r>
      <w:r w:rsidRPr="005D2FB0">
        <w:rPr>
          <w:rFonts w:ascii="Cambria" w:hAnsi="Cambria" w:cs="Arial"/>
          <w:color w:val="000000" w:themeColor="text1"/>
          <w:sz w:val="24"/>
          <w:szCs w:val="24"/>
        </w:rPr>
        <w:t>.</w:t>
      </w:r>
    </w:p>
    <w:p w14:paraId="666D96BE" w14:textId="77777777" w:rsidR="006A6427" w:rsidRPr="005D2FB0" w:rsidRDefault="004105A9"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Material, equipamento ou serviço equivalente tecnicamente é aquele que apresenta as mesmas características técnicas exigidas, ou seja, de igual valor, desempenham idêntica função e se presta às mesmas condições do material, </w:t>
      </w:r>
    </w:p>
    <w:p w14:paraId="153CE984" w14:textId="77777777" w:rsidR="004105A9" w:rsidRPr="005D2FB0" w:rsidRDefault="004105A9" w:rsidP="006A6427">
      <w:pPr>
        <w:spacing w:after="0" w:line="360" w:lineRule="auto"/>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equipamento ou serviço especificado, sendo que para sua utilização deverá haver aprovação prévia da FISCALIZAÇÃO.</w:t>
      </w:r>
    </w:p>
    <w:p w14:paraId="5CD73568" w14:textId="77777777" w:rsidR="004105A9" w:rsidRPr="005D2FB0" w:rsidRDefault="004105A9"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Caso o material especificado nos projetos e ou memorial, tenha saído de linha, ou encontrar obsoleto, o mesmo deverá ser substituído pelo novo material lançado no mercado, desde que comprovada sua eficiência, equivalência e atendimento às condições estabelecidas nos projetos, especificações e contrato.</w:t>
      </w:r>
    </w:p>
    <w:p w14:paraId="4728C96C" w14:textId="77777777" w:rsidR="004105A9" w:rsidRPr="005D2FB0" w:rsidRDefault="004105A9"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lastRenderedPageBreak/>
        <w:t>Quando houver motivos ponderáveis para a substituição de um material especificado por outro, a CONTRATADA, em tempo hábil, apresentará, por escrito, por intermédio da FISCALIZAÇÃO, a proposta de substituição, instruindo-a com as razões determinadas do pedido de orçamento comparativo, de acordo com o que reza o contrato entre as partes sobre a equivalência.</w:t>
      </w:r>
    </w:p>
    <w:p w14:paraId="02C40AA1" w14:textId="77777777" w:rsidR="004105A9" w:rsidRPr="005D2FB0" w:rsidRDefault="004105A9"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O estudo e aprovação pela PREFEITURA, dos pedidos de substituição, só serão efetuados quando cumpridas as seguintes exigências:</w:t>
      </w:r>
    </w:p>
    <w:p w14:paraId="35D88686" w14:textId="77777777" w:rsidR="00231D72" w:rsidRPr="005D2FB0" w:rsidRDefault="004105A9" w:rsidP="00621C90">
      <w:pPr>
        <w:pStyle w:val="PargrafodaLista"/>
        <w:numPr>
          <w:ilvl w:val="0"/>
          <w:numId w:val="4"/>
        </w:numPr>
        <w:spacing w:after="0" w:line="360" w:lineRule="auto"/>
        <w:jc w:val="both"/>
        <w:rPr>
          <w:rFonts w:ascii="Cambria" w:hAnsi="Cambria" w:cs="Arial"/>
          <w:color w:val="000000" w:themeColor="text1"/>
          <w:sz w:val="24"/>
          <w:szCs w:val="24"/>
        </w:rPr>
      </w:pPr>
      <w:r w:rsidRPr="005D2FB0">
        <w:rPr>
          <w:rFonts w:ascii="Cambria" w:hAnsi="Cambria" w:cs="Arial"/>
          <w:color w:val="000000" w:themeColor="text1"/>
          <w:sz w:val="24"/>
          <w:szCs w:val="24"/>
        </w:rPr>
        <w:t>Declaração de que a substituição se fará sem ônus para a CONTRATANTE, no caso de materiais equivalentes.</w:t>
      </w:r>
    </w:p>
    <w:p w14:paraId="4EAD99D3" w14:textId="77777777" w:rsidR="00231D72" w:rsidRPr="005D2FB0" w:rsidRDefault="004105A9" w:rsidP="00621C90">
      <w:pPr>
        <w:pStyle w:val="PargrafodaLista"/>
        <w:numPr>
          <w:ilvl w:val="0"/>
          <w:numId w:val="4"/>
        </w:numPr>
        <w:spacing w:after="0" w:line="360" w:lineRule="auto"/>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Apresentação de provas, pelo interessado, da equivalência técnica do produto proposto ao especificado, compreendendo como peça fundamental o laudo do exame comparativo dos materiais, efetuado por laboratório tecnológico idôneo, </w:t>
      </w:r>
      <w:r w:rsidR="0094513E" w:rsidRPr="005D2FB0">
        <w:rPr>
          <w:rFonts w:ascii="Cambria" w:hAnsi="Cambria" w:cs="Arial"/>
          <w:color w:val="000000" w:themeColor="text1"/>
          <w:sz w:val="24"/>
          <w:szCs w:val="24"/>
        </w:rPr>
        <w:t>a</w:t>
      </w:r>
      <w:r w:rsidRPr="005D2FB0">
        <w:rPr>
          <w:rFonts w:ascii="Cambria" w:hAnsi="Cambria" w:cs="Arial"/>
          <w:color w:val="000000" w:themeColor="text1"/>
          <w:sz w:val="24"/>
          <w:szCs w:val="24"/>
        </w:rPr>
        <w:t xml:space="preserve"> critério da FISCALIZAÇÃO.</w:t>
      </w:r>
    </w:p>
    <w:p w14:paraId="74F307A5" w14:textId="77777777" w:rsidR="00231D72" w:rsidRPr="005D2FB0" w:rsidRDefault="004105A9" w:rsidP="00621C90">
      <w:pPr>
        <w:pStyle w:val="PargrafodaLista"/>
        <w:numPr>
          <w:ilvl w:val="0"/>
          <w:numId w:val="4"/>
        </w:numPr>
        <w:spacing w:after="0" w:line="360" w:lineRule="auto"/>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Indicação de marca, nome de fabricante ou tipo comercial, que se destinam a definir o tipo e o padrão de </w:t>
      </w:r>
      <w:r w:rsidR="0094513E" w:rsidRPr="005D2FB0">
        <w:rPr>
          <w:rFonts w:ascii="Cambria" w:hAnsi="Cambria" w:cs="Arial"/>
          <w:color w:val="000000" w:themeColor="text1"/>
          <w:sz w:val="24"/>
          <w:szCs w:val="24"/>
        </w:rPr>
        <w:t>qualidade requerida</w:t>
      </w:r>
      <w:r w:rsidRPr="005D2FB0">
        <w:rPr>
          <w:rFonts w:ascii="Cambria" w:hAnsi="Cambria" w:cs="Arial"/>
          <w:color w:val="000000" w:themeColor="text1"/>
          <w:sz w:val="24"/>
          <w:szCs w:val="24"/>
        </w:rPr>
        <w:t>.</w:t>
      </w:r>
    </w:p>
    <w:p w14:paraId="2A793689" w14:textId="77777777" w:rsidR="00231D72" w:rsidRPr="005D2FB0" w:rsidRDefault="004105A9" w:rsidP="00621C90">
      <w:pPr>
        <w:pStyle w:val="PargrafodaLista"/>
        <w:numPr>
          <w:ilvl w:val="0"/>
          <w:numId w:val="4"/>
        </w:numPr>
        <w:spacing w:after="0" w:line="360" w:lineRule="auto"/>
        <w:jc w:val="both"/>
        <w:rPr>
          <w:rFonts w:ascii="Cambria" w:hAnsi="Cambria" w:cs="Arial"/>
          <w:color w:val="000000" w:themeColor="text1"/>
          <w:sz w:val="24"/>
          <w:szCs w:val="24"/>
        </w:rPr>
      </w:pPr>
      <w:r w:rsidRPr="005D2FB0">
        <w:rPr>
          <w:rFonts w:ascii="Cambria" w:hAnsi="Cambria" w:cs="Arial"/>
          <w:color w:val="000000" w:themeColor="text1"/>
          <w:sz w:val="24"/>
          <w:szCs w:val="24"/>
        </w:rPr>
        <w:t>A substituição do material especificado, de acordo com as normas da ABNT, só poderá ser feita quando autorizada pela FISCALIZAÇÃO e nos casos previstos no contrato.</w:t>
      </w:r>
    </w:p>
    <w:p w14:paraId="072DE756" w14:textId="77777777" w:rsidR="004105A9" w:rsidRPr="005D2FB0" w:rsidRDefault="004105A9" w:rsidP="00621C90">
      <w:pPr>
        <w:pStyle w:val="PargrafodaLista"/>
        <w:numPr>
          <w:ilvl w:val="0"/>
          <w:numId w:val="4"/>
        </w:numPr>
        <w:spacing w:after="0" w:line="360" w:lineRule="auto"/>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Outros casos não previstos serão resolvidos pela FISCALIZAÇÃO, </w:t>
      </w:r>
      <w:r w:rsidR="0094513E" w:rsidRPr="005D2FB0">
        <w:rPr>
          <w:rFonts w:ascii="Cambria" w:hAnsi="Cambria" w:cs="Arial"/>
          <w:color w:val="000000" w:themeColor="text1"/>
          <w:sz w:val="24"/>
          <w:szCs w:val="24"/>
        </w:rPr>
        <w:t>depois de</w:t>
      </w:r>
      <w:r w:rsidRPr="005D2FB0">
        <w:rPr>
          <w:rFonts w:ascii="Cambria" w:hAnsi="Cambria" w:cs="Arial"/>
          <w:color w:val="000000" w:themeColor="text1"/>
          <w:sz w:val="24"/>
          <w:szCs w:val="24"/>
        </w:rPr>
        <w:t xml:space="preserve"> satisfeitas as exigências dos motivos ponderáveis ou aprovada </w:t>
      </w:r>
      <w:r w:rsidR="0094513E" w:rsidRPr="005D2FB0">
        <w:rPr>
          <w:rFonts w:ascii="Cambria" w:hAnsi="Cambria" w:cs="Arial"/>
          <w:color w:val="000000" w:themeColor="text1"/>
          <w:sz w:val="24"/>
          <w:szCs w:val="24"/>
        </w:rPr>
        <w:t>à</w:t>
      </w:r>
      <w:r w:rsidRPr="005D2FB0">
        <w:rPr>
          <w:rFonts w:ascii="Cambria" w:hAnsi="Cambria" w:cs="Arial"/>
          <w:color w:val="000000" w:themeColor="text1"/>
          <w:sz w:val="24"/>
          <w:szCs w:val="24"/>
        </w:rPr>
        <w:t xml:space="preserve"> possibilidade de atendê-las.</w:t>
      </w:r>
    </w:p>
    <w:p w14:paraId="07107F40" w14:textId="77777777" w:rsidR="005E3AE8" w:rsidRPr="005D2FB0" w:rsidRDefault="005E3AE8" w:rsidP="00621C90">
      <w:pPr>
        <w:pStyle w:val="PargrafodaLista"/>
        <w:spacing w:after="0" w:line="360" w:lineRule="auto"/>
        <w:jc w:val="both"/>
        <w:rPr>
          <w:rFonts w:ascii="Cambria" w:hAnsi="Cambria" w:cs="Arial"/>
          <w:color w:val="000000" w:themeColor="text1"/>
          <w:sz w:val="24"/>
          <w:szCs w:val="24"/>
        </w:rPr>
      </w:pPr>
    </w:p>
    <w:p w14:paraId="1EEE65C9" w14:textId="77777777" w:rsidR="007641B1" w:rsidRPr="005D2FB0" w:rsidRDefault="007641B1" w:rsidP="00621C90">
      <w:pPr>
        <w:pStyle w:val="Ttulo3"/>
        <w:spacing w:before="0" w:line="360" w:lineRule="auto"/>
        <w:ind w:firstLine="709"/>
        <w:jc w:val="both"/>
        <w:rPr>
          <w:rFonts w:ascii="Cambria" w:hAnsi="Cambria" w:cs="Arial"/>
          <w:b/>
          <w:color w:val="000000" w:themeColor="text1"/>
        </w:rPr>
      </w:pPr>
      <w:bookmarkStart w:id="8" w:name="_Toc47597532"/>
      <w:r w:rsidRPr="005D2FB0">
        <w:rPr>
          <w:rFonts w:ascii="Cambria" w:hAnsi="Cambria" w:cs="Arial"/>
          <w:b/>
          <w:color w:val="000000" w:themeColor="text1"/>
        </w:rPr>
        <w:t>3.2.2 – Segurança geral</w:t>
      </w:r>
      <w:bookmarkEnd w:id="8"/>
    </w:p>
    <w:p w14:paraId="3AC397F4" w14:textId="77777777" w:rsidR="004105A9" w:rsidRPr="005D2FB0" w:rsidRDefault="004105A9"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Toda a área do canteiro das obras deverá ser sinalizada, através de placas, quanto </w:t>
      </w:r>
      <w:r w:rsidR="0094513E" w:rsidRPr="005D2FB0">
        <w:rPr>
          <w:rFonts w:ascii="Cambria" w:hAnsi="Cambria" w:cs="Arial"/>
          <w:color w:val="000000" w:themeColor="text1"/>
          <w:sz w:val="24"/>
          <w:szCs w:val="24"/>
        </w:rPr>
        <w:t>à</w:t>
      </w:r>
      <w:r w:rsidRPr="005D2FB0">
        <w:rPr>
          <w:rFonts w:ascii="Cambria" w:hAnsi="Cambria" w:cs="Arial"/>
          <w:color w:val="000000" w:themeColor="text1"/>
          <w:sz w:val="24"/>
          <w:szCs w:val="24"/>
        </w:rPr>
        <w:t xml:space="preserve"> movimentação de veículos, indicações de perigo, instalações e prevenção de acidentes.</w:t>
      </w:r>
    </w:p>
    <w:p w14:paraId="7CA92D80" w14:textId="77777777" w:rsidR="004105A9" w:rsidRPr="005D2FB0" w:rsidRDefault="004105A9"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Instalações apropriadas para combate a incêndios deverão ser previstas em todas as edificações e áreas de serviço sujeitas </w:t>
      </w:r>
      <w:r w:rsidR="0094513E" w:rsidRPr="005D2FB0">
        <w:rPr>
          <w:rFonts w:ascii="Cambria" w:hAnsi="Cambria" w:cs="Arial"/>
          <w:color w:val="000000" w:themeColor="text1"/>
          <w:sz w:val="24"/>
          <w:szCs w:val="24"/>
        </w:rPr>
        <w:t>a</w:t>
      </w:r>
      <w:r w:rsidRPr="005D2FB0">
        <w:rPr>
          <w:rFonts w:ascii="Cambria" w:hAnsi="Cambria" w:cs="Arial"/>
          <w:color w:val="000000" w:themeColor="text1"/>
          <w:sz w:val="24"/>
          <w:szCs w:val="24"/>
        </w:rPr>
        <w:t xml:space="preserve"> incêndios, incluindo-se o canteiro de serviços, almoxarifados e adjacências.</w:t>
      </w:r>
    </w:p>
    <w:p w14:paraId="01437ABE" w14:textId="77777777" w:rsidR="004105A9" w:rsidRPr="005D2FB0" w:rsidRDefault="004105A9" w:rsidP="00621C90">
      <w:pPr>
        <w:spacing w:after="0" w:line="360" w:lineRule="auto"/>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Todos os panos, estopas, trapos oleosos e outros elementos que possam ocasionar fogo deverão ser mantidos em recipiente de metal e removidos para fora das edificações ou de suas proximidades, e das proximidades dos serviços, cada noite, e </w:t>
      </w:r>
      <w:r w:rsidRPr="005D2FB0">
        <w:rPr>
          <w:rFonts w:ascii="Cambria" w:hAnsi="Cambria" w:cs="Arial"/>
          <w:color w:val="000000" w:themeColor="text1"/>
          <w:sz w:val="24"/>
          <w:szCs w:val="24"/>
        </w:rPr>
        <w:lastRenderedPageBreak/>
        <w:t>sob nenhuma hipótese serão deixados acumular. Todas as precauções deverão ser tomadas para evitar combustão espontânea.</w:t>
      </w:r>
    </w:p>
    <w:p w14:paraId="14C88C97" w14:textId="77777777" w:rsidR="004105A9" w:rsidRPr="005D2FB0" w:rsidRDefault="004105A9"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Deverá ser prevista uma equipe de segurança interna para controle e vigia das instalações, almoxarifados, etc. e disciplina interna, cabendo à CONTRATADA toda a responsabilidade por quaisquer desvios ou danos, furtos, decorrentes da negligência durante a execução dos serviços até a sua entrega definitiva.</w:t>
      </w:r>
    </w:p>
    <w:p w14:paraId="6CC62DDB" w14:textId="77777777" w:rsidR="004105A9" w:rsidRPr="005D2FB0" w:rsidRDefault="004105A9"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Deverá ser obrigatória pelo pessoal que deverá trabalhar nos serviços, a utilização de equipamentos de segurança, como botas, capacetes, cintos de segurança, óculos e demais proteções de acordo com as Normas de Segurança do Trabalho.</w:t>
      </w:r>
    </w:p>
    <w:p w14:paraId="09DA2E53" w14:textId="77777777" w:rsidR="00EF3CC5" w:rsidRPr="005D2FB0" w:rsidRDefault="00EF3CC5" w:rsidP="00621C90">
      <w:pPr>
        <w:spacing w:after="0" w:line="360" w:lineRule="auto"/>
        <w:ind w:firstLine="708"/>
        <w:contextualSpacing/>
        <w:jc w:val="both"/>
        <w:rPr>
          <w:rFonts w:ascii="Cambria" w:hAnsi="Cambria" w:cs="Arial"/>
          <w:color w:val="000000" w:themeColor="text1"/>
          <w:sz w:val="24"/>
          <w:szCs w:val="24"/>
        </w:rPr>
      </w:pPr>
    </w:p>
    <w:p w14:paraId="122FD67C" w14:textId="77777777" w:rsidR="005937DB" w:rsidRPr="005D2FB0" w:rsidRDefault="0060766F" w:rsidP="00621C90">
      <w:pPr>
        <w:pStyle w:val="Ttulo1"/>
        <w:spacing w:before="0" w:line="360" w:lineRule="auto"/>
        <w:jc w:val="both"/>
        <w:rPr>
          <w:rFonts w:ascii="Cambria" w:hAnsi="Cambria" w:cs="Arial"/>
          <w:b/>
          <w:color w:val="000000" w:themeColor="text1"/>
          <w:sz w:val="24"/>
          <w:szCs w:val="24"/>
        </w:rPr>
      </w:pPr>
      <w:bookmarkStart w:id="9" w:name="_Toc47597533"/>
      <w:r w:rsidRPr="005D2FB0">
        <w:rPr>
          <w:rFonts w:ascii="Cambria" w:hAnsi="Cambria" w:cs="Arial"/>
          <w:b/>
          <w:color w:val="000000" w:themeColor="text1"/>
          <w:sz w:val="24"/>
          <w:szCs w:val="24"/>
        </w:rPr>
        <w:t>4 – SERVIÇOS A EXECUTAR</w:t>
      </w:r>
      <w:bookmarkEnd w:id="9"/>
    </w:p>
    <w:p w14:paraId="50440C97" w14:textId="77777777" w:rsidR="00170674" w:rsidRPr="005D2FB0" w:rsidRDefault="00170674" w:rsidP="002336D5">
      <w:pPr>
        <w:spacing w:after="0" w:line="360" w:lineRule="auto"/>
        <w:ind w:firstLine="709"/>
        <w:jc w:val="both"/>
        <w:rPr>
          <w:rFonts w:ascii="Cambria" w:hAnsi="Cambria" w:cs="Arial"/>
          <w:sz w:val="24"/>
          <w:szCs w:val="24"/>
        </w:rPr>
      </w:pPr>
      <w:bookmarkStart w:id="10" w:name="_Toc8890710"/>
      <w:bookmarkStart w:id="11" w:name="_Toc36799531"/>
      <w:bookmarkStart w:id="12" w:name="_Toc36800731"/>
      <w:r w:rsidRPr="005D2FB0">
        <w:rPr>
          <w:rFonts w:ascii="Cambria" w:hAnsi="Cambria" w:cs="Arial"/>
          <w:sz w:val="24"/>
          <w:szCs w:val="24"/>
        </w:rPr>
        <w:t>As obras descritas a seguir, devem obedecer rigorosamente às normas t</w:t>
      </w:r>
      <w:r w:rsidR="00466629" w:rsidRPr="005D2FB0">
        <w:rPr>
          <w:rFonts w:ascii="Cambria" w:hAnsi="Cambria" w:cs="Arial"/>
          <w:sz w:val="24"/>
          <w:szCs w:val="24"/>
        </w:rPr>
        <w:t>écnicas pertinentes. Antes de</w:t>
      </w:r>
      <w:r w:rsidRPr="005D2FB0">
        <w:rPr>
          <w:rFonts w:ascii="Cambria" w:hAnsi="Cambria" w:cs="Arial"/>
          <w:sz w:val="24"/>
          <w:szCs w:val="24"/>
        </w:rPr>
        <w:t xml:space="preserve"> </w:t>
      </w:r>
      <w:r w:rsidR="00466629" w:rsidRPr="005D2FB0">
        <w:rPr>
          <w:rFonts w:ascii="Cambria" w:hAnsi="Cambria" w:cs="Arial"/>
          <w:sz w:val="24"/>
          <w:szCs w:val="24"/>
        </w:rPr>
        <w:t>iniciar a obra</w:t>
      </w:r>
      <w:r w:rsidRPr="005D2FB0">
        <w:rPr>
          <w:rFonts w:ascii="Cambria" w:hAnsi="Cambria" w:cs="Arial"/>
          <w:sz w:val="24"/>
          <w:szCs w:val="24"/>
        </w:rPr>
        <w:t>, é necessári</w:t>
      </w:r>
      <w:r w:rsidR="00A30101" w:rsidRPr="005D2FB0">
        <w:rPr>
          <w:rFonts w:ascii="Cambria" w:hAnsi="Cambria" w:cs="Arial"/>
          <w:sz w:val="24"/>
          <w:szCs w:val="24"/>
        </w:rPr>
        <w:t>a a</w:t>
      </w:r>
      <w:r w:rsidRPr="005D2FB0">
        <w:rPr>
          <w:rFonts w:ascii="Cambria" w:hAnsi="Cambria" w:cs="Arial"/>
          <w:sz w:val="24"/>
          <w:szCs w:val="24"/>
        </w:rPr>
        <w:t xml:space="preserve"> determinação ou locação das coordenadas de projeto, assim como medidas de proteção e sinalização, quando necessárias.</w:t>
      </w:r>
      <w:bookmarkEnd w:id="10"/>
      <w:bookmarkEnd w:id="11"/>
      <w:bookmarkEnd w:id="12"/>
    </w:p>
    <w:p w14:paraId="5DA3E9E0" w14:textId="77777777" w:rsidR="005937DB" w:rsidRPr="005D2FB0" w:rsidRDefault="005937DB" w:rsidP="001D0485">
      <w:pPr>
        <w:rPr>
          <w:rFonts w:ascii="Cambria" w:hAnsi="Cambria"/>
        </w:rPr>
      </w:pPr>
    </w:p>
    <w:p w14:paraId="74501B3A" w14:textId="77777777" w:rsidR="007658DF" w:rsidRPr="005D2FB0" w:rsidRDefault="007658DF" w:rsidP="00621C90">
      <w:pPr>
        <w:pStyle w:val="Ttulo2"/>
        <w:spacing w:before="0" w:line="360" w:lineRule="auto"/>
        <w:ind w:firstLine="425"/>
        <w:jc w:val="both"/>
        <w:rPr>
          <w:rFonts w:ascii="Cambria" w:hAnsi="Cambria" w:cs="Arial"/>
          <w:b/>
          <w:color w:val="000000" w:themeColor="text1"/>
          <w:sz w:val="24"/>
          <w:szCs w:val="24"/>
        </w:rPr>
      </w:pPr>
      <w:bookmarkStart w:id="13" w:name="_Toc47597534"/>
      <w:r w:rsidRPr="005D2FB0">
        <w:rPr>
          <w:rFonts w:ascii="Cambria" w:hAnsi="Cambria" w:cs="Arial"/>
          <w:b/>
          <w:color w:val="000000" w:themeColor="text1"/>
          <w:sz w:val="24"/>
          <w:szCs w:val="24"/>
        </w:rPr>
        <w:t>4.</w:t>
      </w:r>
      <w:r w:rsidR="00254EF1" w:rsidRPr="005D2FB0">
        <w:rPr>
          <w:rFonts w:ascii="Cambria" w:hAnsi="Cambria" w:cs="Arial"/>
          <w:b/>
          <w:color w:val="000000" w:themeColor="text1"/>
          <w:sz w:val="24"/>
          <w:szCs w:val="24"/>
        </w:rPr>
        <w:t>1</w:t>
      </w:r>
      <w:r w:rsidRPr="005D2FB0">
        <w:rPr>
          <w:rFonts w:ascii="Cambria" w:hAnsi="Cambria" w:cs="Arial"/>
          <w:b/>
          <w:color w:val="000000" w:themeColor="text1"/>
          <w:sz w:val="24"/>
          <w:szCs w:val="24"/>
        </w:rPr>
        <w:t xml:space="preserve"> – </w:t>
      </w:r>
      <w:r w:rsidR="0014586D" w:rsidRPr="005D2FB0">
        <w:rPr>
          <w:rFonts w:ascii="Cambria" w:hAnsi="Cambria" w:cs="Arial"/>
          <w:b/>
          <w:color w:val="000000" w:themeColor="text1"/>
          <w:sz w:val="24"/>
          <w:szCs w:val="24"/>
        </w:rPr>
        <w:t>Serviços Preliminares</w:t>
      </w:r>
      <w:bookmarkEnd w:id="13"/>
    </w:p>
    <w:p w14:paraId="40316CA4" w14:textId="77777777" w:rsidR="00173896" w:rsidRPr="005D2FB0" w:rsidRDefault="00173896" w:rsidP="00173896">
      <w:pPr>
        <w:pStyle w:val="Ttulo3"/>
        <w:spacing w:line="360" w:lineRule="auto"/>
        <w:ind w:firstLine="709"/>
        <w:jc w:val="both"/>
        <w:rPr>
          <w:rFonts w:ascii="Cambria" w:hAnsi="Cambria"/>
        </w:rPr>
      </w:pPr>
      <w:bookmarkStart w:id="14" w:name="_Toc39048407"/>
      <w:bookmarkStart w:id="15" w:name="_Toc39742448"/>
      <w:bookmarkStart w:id="16" w:name="_Toc47597535"/>
      <w:r w:rsidRPr="005D2FB0">
        <w:rPr>
          <w:rFonts w:ascii="Cambria" w:hAnsi="Cambria" w:cs="Arial"/>
          <w:b/>
          <w:color w:val="auto"/>
        </w:rPr>
        <w:t>4.1.1 – Placa de Obra</w:t>
      </w:r>
      <w:bookmarkEnd w:id="14"/>
      <w:bookmarkEnd w:id="15"/>
      <w:bookmarkEnd w:id="16"/>
    </w:p>
    <w:p w14:paraId="4321B10F" w14:textId="77777777" w:rsidR="00173896" w:rsidRPr="005D2FB0" w:rsidRDefault="00173896" w:rsidP="00173896">
      <w:pPr>
        <w:spacing w:after="0" w:line="360" w:lineRule="auto"/>
        <w:ind w:firstLine="709"/>
        <w:contextualSpacing/>
        <w:jc w:val="both"/>
        <w:rPr>
          <w:rFonts w:ascii="Cambria" w:hAnsi="Cambria" w:cs="Arial"/>
          <w:sz w:val="24"/>
          <w:szCs w:val="24"/>
        </w:rPr>
      </w:pPr>
      <w:r w:rsidRPr="005D2FB0">
        <w:rPr>
          <w:rFonts w:ascii="Cambria" w:hAnsi="Cambria" w:cs="Arial"/>
          <w:sz w:val="24"/>
          <w:szCs w:val="24"/>
        </w:rPr>
        <w:t xml:space="preserve">A placa de obra será confeccionada em chapa galvanizada fixada com estrutura de madeira. Terá área de 8,00m², com altura de 2,00 m e largura de 4,00 m, e deverá ser afixada em local visível, preferencialmente no acesso principal do empreendimento ou voltadas para a via que favoreça a melhor visualização. </w:t>
      </w:r>
    </w:p>
    <w:p w14:paraId="7E927259" w14:textId="77777777" w:rsidR="00173896" w:rsidRPr="005D2FB0" w:rsidRDefault="00173896" w:rsidP="00173896">
      <w:pPr>
        <w:spacing w:after="0" w:line="360" w:lineRule="auto"/>
        <w:ind w:firstLine="709"/>
        <w:contextualSpacing/>
        <w:jc w:val="both"/>
        <w:rPr>
          <w:rFonts w:ascii="Cambria" w:hAnsi="Cambria" w:cs="Arial"/>
          <w:sz w:val="24"/>
          <w:szCs w:val="24"/>
        </w:rPr>
      </w:pPr>
      <w:r w:rsidRPr="005D2FB0">
        <w:rPr>
          <w:rFonts w:ascii="Cambria" w:hAnsi="Cambria" w:cs="Arial"/>
          <w:sz w:val="24"/>
          <w:szCs w:val="24"/>
        </w:rPr>
        <w:t xml:space="preserve">Deverá ser mantida em bom estado de conservação, inclusive quanto à integridade do padrão das cores, </w:t>
      </w:r>
      <w:r w:rsidRPr="005D2FB0">
        <w:rPr>
          <w:rFonts w:ascii="Cambria" w:hAnsi="Cambria" w:cs="Arial"/>
          <w:b/>
          <w:bCs/>
          <w:sz w:val="24"/>
          <w:szCs w:val="24"/>
        </w:rPr>
        <w:t>durante todo o período de execução das obras</w:t>
      </w:r>
      <w:r w:rsidRPr="005D2FB0">
        <w:rPr>
          <w:rFonts w:ascii="Cambria" w:hAnsi="Cambria" w:cs="Arial"/>
          <w:sz w:val="24"/>
          <w:szCs w:val="24"/>
        </w:rPr>
        <w:t xml:space="preserve">. </w:t>
      </w:r>
    </w:p>
    <w:p w14:paraId="61A6CE91" w14:textId="77777777" w:rsidR="00173896" w:rsidRPr="005D2FB0" w:rsidRDefault="00173896" w:rsidP="00D8085E">
      <w:pPr>
        <w:spacing w:after="0" w:line="240" w:lineRule="auto"/>
        <w:contextualSpacing/>
        <w:jc w:val="center"/>
        <w:rPr>
          <w:rFonts w:ascii="Cambria" w:hAnsi="Cambria" w:cs="Arial"/>
          <w:i/>
          <w:iCs/>
          <w:sz w:val="20"/>
          <w:szCs w:val="20"/>
        </w:rPr>
      </w:pPr>
      <w:r w:rsidRPr="005D2FB0">
        <w:rPr>
          <w:rFonts w:ascii="Cambria" w:hAnsi="Cambria" w:cs="Arial"/>
          <w:i/>
          <w:iCs/>
          <w:sz w:val="20"/>
          <w:szCs w:val="20"/>
        </w:rPr>
        <w:t>Imagem 01 – Modelo da placa de obra, padrão PMI</w:t>
      </w:r>
    </w:p>
    <w:p w14:paraId="574F7C46" w14:textId="77777777" w:rsidR="00173896" w:rsidRPr="005D2FB0" w:rsidRDefault="00173896" w:rsidP="00173896">
      <w:pPr>
        <w:spacing w:after="0" w:line="360" w:lineRule="auto"/>
        <w:contextualSpacing/>
        <w:jc w:val="both"/>
        <w:rPr>
          <w:rFonts w:ascii="Cambria" w:hAnsi="Cambria" w:cs="Arial"/>
        </w:rPr>
      </w:pPr>
      <w:r w:rsidRPr="005D2FB0">
        <w:rPr>
          <w:rFonts w:ascii="Cambria" w:hAnsi="Cambria" w:cs="Arial"/>
          <w:noProof/>
          <w:lang w:eastAsia="pt-BR"/>
        </w:rPr>
        <w:lastRenderedPageBreak/>
        <w:drawing>
          <wp:anchor distT="0" distB="0" distL="114300" distR="114300" simplePos="0" relativeHeight="251658240" behindDoc="0" locked="0" layoutInCell="1" allowOverlap="1" wp14:anchorId="7796690A" wp14:editId="60489A0B">
            <wp:simplePos x="0" y="0"/>
            <wp:positionH relativeFrom="margin">
              <wp:align>center</wp:align>
            </wp:positionH>
            <wp:positionV relativeFrom="paragraph">
              <wp:posOffset>9855</wp:posOffset>
            </wp:positionV>
            <wp:extent cx="4773600" cy="2520000"/>
            <wp:effectExtent l="0" t="0" r="8255" b="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3600" cy="2520000"/>
                    </a:xfrm>
                    <a:prstGeom prst="rect">
                      <a:avLst/>
                    </a:prstGeom>
                    <a:noFill/>
                    <a:ln>
                      <a:noFill/>
                    </a:ln>
                  </pic:spPr>
                </pic:pic>
              </a:graphicData>
            </a:graphic>
          </wp:anchor>
        </w:drawing>
      </w:r>
    </w:p>
    <w:p w14:paraId="1F5F5CFA" w14:textId="77777777" w:rsidR="00173896" w:rsidRPr="005D2FB0" w:rsidRDefault="00173896" w:rsidP="00173896">
      <w:pPr>
        <w:spacing w:after="0" w:line="360" w:lineRule="auto"/>
        <w:ind w:firstLine="426"/>
        <w:contextualSpacing/>
        <w:jc w:val="both"/>
        <w:rPr>
          <w:rFonts w:ascii="Cambria" w:hAnsi="Cambria" w:cs="Arial"/>
        </w:rPr>
      </w:pPr>
    </w:p>
    <w:p w14:paraId="287EAA9A" w14:textId="77777777" w:rsidR="00173896" w:rsidRPr="005D2FB0" w:rsidRDefault="00173896" w:rsidP="00173896">
      <w:pPr>
        <w:spacing w:after="0" w:line="360" w:lineRule="auto"/>
        <w:ind w:firstLine="426"/>
        <w:contextualSpacing/>
        <w:jc w:val="both"/>
        <w:rPr>
          <w:rFonts w:ascii="Cambria" w:hAnsi="Cambria" w:cs="Arial"/>
        </w:rPr>
      </w:pPr>
    </w:p>
    <w:p w14:paraId="1E63B03C" w14:textId="77777777" w:rsidR="00173896" w:rsidRPr="005D2FB0" w:rsidRDefault="00173896" w:rsidP="00173896">
      <w:pPr>
        <w:spacing w:after="0" w:line="360" w:lineRule="auto"/>
        <w:ind w:firstLine="426"/>
        <w:contextualSpacing/>
        <w:jc w:val="both"/>
        <w:rPr>
          <w:rFonts w:ascii="Cambria" w:hAnsi="Cambria" w:cs="Arial"/>
        </w:rPr>
      </w:pPr>
    </w:p>
    <w:p w14:paraId="716CC2EA" w14:textId="77777777" w:rsidR="00173896" w:rsidRPr="005D2FB0" w:rsidRDefault="00173896" w:rsidP="00173896">
      <w:pPr>
        <w:spacing w:after="0" w:line="360" w:lineRule="auto"/>
        <w:ind w:firstLine="426"/>
        <w:contextualSpacing/>
        <w:jc w:val="both"/>
        <w:rPr>
          <w:rFonts w:ascii="Cambria" w:hAnsi="Cambria" w:cs="Arial"/>
        </w:rPr>
      </w:pPr>
    </w:p>
    <w:p w14:paraId="747E7208" w14:textId="77777777" w:rsidR="00173896" w:rsidRPr="005D2FB0" w:rsidRDefault="00173896" w:rsidP="00173896">
      <w:pPr>
        <w:spacing w:after="0" w:line="360" w:lineRule="auto"/>
        <w:ind w:firstLine="426"/>
        <w:contextualSpacing/>
        <w:jc w:val="both"/>
        <w:rPr>
          <w:rFonts w:ascii="Cambria" w:hAnsi="Cambria" w:cs="Arial"/>
        </w:rPr>
      </w:pPr>
    </w:p>
    <w:p w14:paraId="31E993D2" w14:textId="77777777" w:rsidR="00173896" w:rsidRPr="005D2FB0" w:rsidRDefault="00173896" w:rsidP="00173896">
      <w:pPr>
        <w:spacing w:after="0" w:line="360" w:lineRule="auto"/>
        <w:ind w:firstLine="426"/>
        <w:contextualSpacing/>
        <w:jc w:val="both"/>
        <w:rPr>
          <w:rFonts w:ascii="Cambria" w:hAnsi="Cambria" w:cs="Arial"/>
        </w:rPr>
      </w:pPr>
    </w:p>
    <w:p w14:paraId="68D89CF4" w14:textId="77777777" w:rsidR="00173896" w:rsidRPr="005D2FB0" w:rsidRDefault="00173896" w:rsidP="00173896">
      <w:pPr>
        <w:spacing w:after="0" w:line="360" w:lineRule="auto"/>
        <w:ind w:firstLine="426"/>
        <w:contextualSpacing/>
        <w:jc w:val="both"/>
        <w:rPr>
          <w:rFonts w:ascii="Cambria" w:hAnsi="Cambria" w:cs="Arial"/>
        </w:rPr>
      </w:pPr>
    </w:p>
    <w:p w14:paraId="590A2949" w14:textId="77777777" w:rsidR="00173896" w:rsidRPr="005D2FB0" w:rsidRDefault="00173896" w:rsidP="00621C90">
      <w:pPr>
        <w:spacing w:after="0" w:line="360" w:lineRule="auto"/>
        <w:ind w:firstLine="426"/>
        <w:contextualSpacing/>
        <w:jc w:val="both"/>
        <w:rPr>
          <w:rFonts w:ascii="Cambria" w:hAnsi="Cambria" w:cs="Arial"/>
          <w:color w:val="000000" w:themeColor="text1"/>
          <w:sz w:val="24"/>
          <w:szCs w:val="24"/>
        </w:rPr>
      </w:pPr>
    </w:p>
    <w:p w14:paraId="752F4FCE" w14:textId="77777777" w:rsidR="00571D6B" w:rsidRPr="005D2FB0" w:rsidRDefault="00571D6B" w:rsidP="00571D6B">
      <w:pPr>
        <w:pStyle w:val="Ttulo3"/>
        <w:spacing w:before="0" w:line="360" w:lineRule="auto"/>
        <w:ind w:firstLine="709"/>
        <w:jc w:val="both"/>
        <w:rPr>
          <w:rFonts w:ascii="Cambria" w:hAnsi="Cambria" w:cs="Arial"/>
          <w:b/>
          <w:color w:val="auto"/>
        </w:rPr>
      </w:pPr>
      <w:bookmarkStart w:id="17" w:name="_Toc36800735"/>
      <w:bookmarkStart w:id="18" w:name="_Toc47597536"/>
      <w:r w:rsidRPr="005D2FB0">
        <w:rPr>
          <w:rFonts w:ascii="Cambria" w:hAnsi="Cambria" w:cs="Arial"/>
          <w:b/>
          <w:color w:val="auto"/>
        </w:rPr>
        <w:t xml:space="preserve">4.1.2 – </w:t>
      </w:r>
      <w:bookmarkEnd w:id="17"/>
      <w:r w:rsidRPr="005D2FB0">
        <w:rPr>
          <w:rFonts w:ascii="Cambria" w:hAnsi="Cambria" w:cs="Arial"/>
          <w:b/>
          <w:color w:val="auto"/>
        </w:rPr>
        <w:t>Retirada manual de blocos pré-moldados de concreto (</w:t>
      </w:r>
      <w:proofErr w:type="spellStart"/>
      <w:r w:rsidRPr="005D2FB0">
        <w:rPr>
          <w:rFonts w:ascii="Cambria" w:hAnsi="Cambria" w:cs="Arial"/>
          <w:b/>
          <w:color w:val="auto"/>
        </w:rPr>
        <w:t>Blokret</w:t>
      </w:r>
      <w:proofErr w:type="spellEnd"/>
      <w:r w:rsidRPr="005D2FB0">
        <w:rPr>
          <w:rFonts w:ascii="Cambria" w:hAnsi="Cambria" w:cs="Arial"/>
          <w:b/>
          <w:color w:val="auto"/>
        </w:rPr>
        <w:t>)</w:t>
      </w:r>
      <w:bookmarkEnd w:id="18"/>
    </w:p>
    <w:p w14:paraId="33159257" w14:textId="4AD1F924" w:rsidR="00571D6B" w:rsidRPr="005D2FB0" w:rsidRDefault="00571D6B" w:rsidP="00571D6B">
      <w:pPr>
        <w:spacing w:after="0" w:line="360" w:lineRule="auto"/>
        <w:ind w:firstLine="709"/>
        <w:contextualSpacing/>
        <w:jc w:val="both"/>
        <w:rPr>
          <w:rFonts w:ascii="Cambria" w:hAnsi="Cambria" w:cs="Arial"/>
          <w:sz w:val="24"/>
          <w:szCs w:val="24"/>
        </w:rPr>
      </w:pPr>
      <w:r w:rsidRPr="005D2FB0">
        <w:rPr>
          <w:rFonts w:ascii="Cambria" w:hAnsi="Cambria" w:cs="Arial"/>
          <w:sz w:val="24"/>
          <w:szCs w:val="24"/>
        </w:rPr>
        <w:t>Os blocos pré-moldados de concreto (</w:t>
      </w:r>
      <w:proofErr w:type="spellStart"/>
      <w:r w:rsidRPr="005D2FB0">
        <w:rPr>
          <w:rFonts w:ascii="Cambria" w:hAnsi="Cambria" w:cs="Arial"/>
          <w:sz w:val="24"/>
          <w:szCs w:val="24"/>
        </w:rPr>
        <w:t>blokret</w:t>
      </w:r>
      <w:proofErr w:type="spellEnd"/>
      <w:r w:rsidRPr="005D2FB0">
        <w:rPr>
          <w:rFonts w:ascii="Cambria" w:hAnsi="Cambria" w:cs="Arial"/>
          <w:sz w:val="24"/>
          <w:szCs w:val="24"/>
        </w:rPr>
        <w:t xml:space="preserve">), deverão ser retirados e estocados em local seguro. Por fim, os serviços serão aceitos após a total remoção dos entulhos resultantes. </w:t>
      </w:r>
    </w:p>
    <w:p w14:paraId="5D9BDADC" w14:textId="77777777" w:rsidR="00571D6B" w:rsidRPr="005D2FB0" w:rsidRDefault="00571D6B" w:rsidP="00173896">
      <w:pPr>
        <w:spacing w:after="0" w:line="360" w:lineRule="auto"/>
        <w:contextualSpacing/>
        <w:jc w:val="both"/>
        <w:rPr>
          <w:rFonts w:ascii="Cambria" w:hAnsi="Cambria" w:cs="Arial"/>
          <w:color w:val="000000" w:themeColor="text1"/>
          <w:sz w:val="24"/>
          <w:szCs w:val="24"/>
        </w:rPr>
      </w:pPr>
    </w:p>
    <w:p w14:paraId="3F282029" w14:textId="77777777" w:rsidR="002B4B67" w:rsidRPr="005D2FB0" w:rsidRDefault="002B4B67" w:rsidP="002B4B67">
      <w:pPr>
        <w:pStyle w:val="Ttulo3"/>
        <w:spacing w:before="0" w:line="360" w:lineRule="auto"/>
        <w:ind w:firstLine="709"/>
        <w:jc w:val="both"/>
        <w:rPr>
          <w:rFonts w:ascii="Cambria" w:hAnsi="Cambria" w:cs="Arial"/>
        </w:rPr>
      </w:pPr>
      <w:bookmarkStart w:id="19" w:name="_Toc39048408"/>
      <w:bookmarkStart w:id="20" w:name="_Toc39742449"/>
      <w:bookmarkStart w:id="21" w:name="_Toc47597537"/>
      <w:r w:rsidRPr="005D2FB0">
        <w:rPr>
          <w:rFonts w:ascii="Cambria" w:hAnsi="Cambria" w:cs="Arial"/>
          <w:b/>
          <w:color w:val="auto"/>
        </w:rPr>
        <w:t>4.1.</w:t>
      </w:r>
      <w:r w:rsidR="00571D6B" w:rsidRPr="005D2FB0">
        <w:rPr>
          <w:rFonts w:ascii="Cambria" w:hAnsi="Cambria" w:cs="Arial"/>
          <w:b/>
          <w:color w:val="auto"/>
        </w:rPr>
        <w:t>3</w:t>
      </w:r>
      <w:r w:rsidRPr="005D2FB0">
        <w:rPr>
          <w:rFonts w:ascii="Cambria" w:hAnsi="Cambria" w:cs="Arial"/>
          <w:b/>
          <w:color w:val="auto"/>
        </w:rPr>
        <w:t xml:space="preserve"> – Aluguel mensal de container</w:t>
      </w:r>
      <w:bookmarkEnd w:id="19"/>
      <w:bookmarkEnd w:id="20"/>
      <w:bookmarkEnd w:id="21"/>
      <w:r w:rsidRPr="005D2FB0">
        <w:rPr>
          <w:rFonts w:ascii="Cambria" w:hAnsi="Cambria" w:cs="Arial"/>
        </w:rPr>
        <w:t xml:space="preserve"> </w:t>
      </w:r>
      <w:bookmarkStart w:id="22" w:name="_Toc36800734"/>
      <w:bookmarkStart w:id="23" w:name="_Toc37059731"/>
      <w:bookmarkStart w:id="24" w:name="_Toc37059825"/>
      <w:bookmarkStart w:id="25" w:name="_Toc38448187"/>
      <w:bookmarkStart w:id="26" w:name="_Toc39048409"/>
      <w:bookmarkStart w:id="27" w:name="_Toc39048642"/>
    </w:p>
    <w:p w14:paraId="01669080" w14:textId="77777777" w:rsidR="002B4B67" w:rsidRPr="005D2FB0" w:rsidRDefault="002B4B67" w:rsidP="002B4B67">
      <w:pPr>
        <w:spacing w:after="0" w:line="360" w:lineRule="auto"/>
        <w:ind w:firstLine="709"/>
        <w:jc w:val="both"/>
        <w:rPr>
          <w:rFonts w:ascii="Cambria" w:hAnsi="Cambria" w:cs="Arial"/>
          <w:sz w:val="24"/>
          <w:szCs w:val="24"/>
        </w:rPr>
      </w:pPr>
      <w:r w:rsidRPr="005D2FB0">
        <w:rPr>
          <w:rFonts w:ascii="Cambria" w:hAnsi="Cambria" w:cs="Arial"/>
          <w:sz w:val="24"/>
          <w:szCs w:val="24"/>
        </w:rPr>
        <w:t>A contratada deverá alugar, mensalmente, durante o período previsto para a obra, um container para almoxarifado</w:t>
      </w:r>
      <w:bookmarkEnd w:id="22"/>
      <w:r w:rsidRPr="005D2FB0">
        <w:rPr>
          <w:rFonts w:ascii="Cambria" w:hAnsi="Cambria" w:cs="Arial"/>
          <w:sz w:val="24"/>
          <w:szCs w:val="24"/>
        </w:rPr>
        <w:t xml:space="preserve">, com porta, 2 janelas, 1 </w:t>
      </w:r>
      <w:proofErr w:type="spellStart"/>
      <w:r w:rsidRPr="005D2FB0">
        <w:rPr>
          <w:rFonts w:ascii="Cambria" w:hAnsi="Cambria" w:cs="Arial"/>
          <w:sz w:val="24"/>
          <w:szCs w:val="24"/>
        </w:rPr>
        <w:t>ponto</w:t>
      </w:r>
      <w:proofErr w:type="spellEnd"/>
      <w:r w:rsidRPr="005D2FB0">
        <w:rPr>
          <w:rFonts w:ascii="Cambria" w:hAnsi="Cambria" w:cs="Arial"/>
          <w:sz w:val="24"/>
          <w:szCs w:val="24"/>
        </w:rPr>
        <w:t xml:space="preserve"> de iluminação, isolamento térmico (teto), piso em compensado naval pintado, com certificado da NR18, incluindo laudo de descontaminação.</w:t>
      </w:r>
      <w:bookmarkEnd w:id="23"/>
      <w:bookmarkEnd w:id="24"/>
      <w:bookmarkEnd w:id="25"/>
      <w:bookmarkEnd w:id="26"/>
      <w:bookmarkEnd w:id="27"/>
    </w:p>
    <w:p w14:paraId="56C23C8A" w14:textId="77777777" w:rsidR="002B4B67" w:rsidRPr="005D2FB0" w:rsidRDefault="002B4B67" w:rsidP="002B4B67">
      <w:pPr>
        <w:spacing w:after="0" w:line="360" w:lineRule="auto"/>
        <w:ind w:firstLine="709"/>
        <w:jc w:val="both"/>
        <w:rPr>
          <w:rFonts w:ascii="Cambria" w:hAnsi="Cambria" w:cs="Arial"/>
          <w:sz w:val="24"/>
          <w:szCs w:val="24"/>
        </w:rPr>
      </w:pPr>
    </w:p>
    <w:p w14:paraId="6C3852E8" w14:textId="77777777" w:rsidR="00231D72" w:rsidRPr="005D2FB0" w:rsidRDefault="002B076A" w:rsidP="001D0485">
      <w:pPr>
        <w:spacing w:after="0" w:line="360" w:lineRule="auto"/>
        <w:ind w:firstLine="425"/>
        <w:contextualSpacing/>
        <w:jc w:val="both"/>
        <w:outlineLvl w:val="1"/>
        <w:rPr>
          <w:rFonts w:ascii="Cambria" w:hAnsi="Cambria" w:cs="Arial"/>
          <w:b/>
          <w:color w:val="000000" w:themeColor="text1"/>
          <w:sz w:val="24"/>
          <w:szCs w:val="24"/>
        </w:rPr>
      </w:pPr>
      <w:bookmarkStart w:id="28" w:name="_Toc47597538"/>
      <w:r w:rsidRPr="005D2FB0">
        <w:rPr>
          <w:rFonts w:ascii="Cambria" w:hAnsi="Cambria" w:cs="Arial"/>
          <w:b/>
          <w:color w:val="000000" w:themeColor="text1"/>
          <w:sz w:val="24"/>
          <w:szCs w:val="24"/>
        </w:rPr>
        <w:t>4.</w:t>
      </w:r>
      <w:r w:rsidR="00310EDF" w:rsidRPr="005D2FB0">
        <w:rPr>
          <w:rFonts w:ascii="Cambria" w:hAnsi="Cambria" w:cs="Arial"/>
          <w:b/>
          <w:color w:val="000000" w:themeColor="text1"/>
          <w:sz w:val="24"/>
          <w:szCs w:val="24"/>
        </w:rPr>
        <w:t>2</w:t>
      </w:r>
      <w:r w:rsidRPr="005D2FB0">
        <w:rPr>
          <w:rFonts w:ascii="Cambria" w:hAnsi="Cambria" w:cs="Arial"/>
          <w:b/>
          <w:color w:val="000000" w:themeColor="text1"/>
          <w:sz w:val="24"/>
          <w:szCs w:val="24"/>
        </w:rPr>
        <w:t xml:space="preserve"> – P</w:t>
      </w:r>
      <w:r w:rsidR="00C07D94" w:rsidRPr="005D2FB0">
        <w:rPr>
          <w:rFonts w:ascii="Cambria" w:hAnsi="Cambria" w:cs="Arial"/>
          <w:b/>
          <w:color w:val="000000" w:themeColor="text1"/>
          <w:sz w:val="24"/>
          <w:szCs w:val="24"/>
        </w:rPr>
        <w:t>avimentação</w:t>
      </w:r>
      <w:bookmarkEnd w:id="28"/>
    </w:p>
    <w:p w14:paraId="47D16F17" w14:textId="77777777" w:rsidR="000137E6" w:rsidRPr="005D2FB0" w:rsidRDefault="000137E6" w:rsidP="00571D6B">
      <w:pPr>
        <w:pStyle w:val="Ttulo3"/>
        <w:tabs>
          <w:tab w:val="right" w:pos="9355"/>
        </w:tabs>
        <w:spacing w:line="360" w:lineRule="auto"/>
        <w:ind w:firstLine="709"/>
        <w:rPr>
          <w:rFonts w:ascii="Cambria" w:hAnsi="Cambria" w:cs="Arial"/>
          <w:b/>
          <w:color w:val="auto"/>
        </w:rPr>
      </w:pPr>
      <w:bookmarkStart w:id="29" w:name="_Toc9254840"/>
      <w:bookmarkStart w:id="30" w:name="_Toc47597539"/>
      <w:r w:rsidRPr="005D2FB0">
        <w:rPr>
          <w:rFonts w:ascii="Cambria" w:hAnsi="Cambria" w:cs="Arial"/>
          <w:b/>
          <w:color w:val="auto"/>
        </w:rPr>
        <w:t>4.2.1 – Regularização e compactação do Subleito</w:t>
      </w:r>
      <w:bookmarkEnd w:id="29"/>
      <w:bookmarkEnd w:id="30"/>
      <w:r w:rsidR="00571D6B" w:rsidRPr="005D2FB0">
        <w:rPr>
          <w:rFonts w:ascii="Cambria" w:hAnsi="Cambria" w:cs="Arial"/>
          <w:b/>
          <w:color w:val="auto"/>
        </w:rPr>
        <w:tab/>
      </w:r>
    </w:p>
    <w:p w14:paraId="176FB7A9" w14:textId="77777777" w:rsidR="00CB002B" w:rsidRPr="005D2FB0" w:rsidRDefault="00CB002B" w:rsidP="00CB002B">
      <w:pPr>
        <w:spacing w:after="0" w:line="360" w:lineRule="auto"/>
        <w:ind w:firstLine="709"/>
        <w:jc w:val="both"/>
        <w:rPr>
          <w:rFonts w:ascii="Cambria" w:hAnsi="Cambria" w:cs="Arial"/>
          <w:sz w:val="24"/>
          <w:szCs w:val="24"/>
        </w:rPr>
      </w:pPr>
      <w:r w:rsidRPr="005D2FB0">
        <w:rPr>
          <w:rFonts w:ascii="Cambria" w:hAnsi="Cambria" w:cs="Arial"/>
          <w:sz w:val="24"/>
          <w:szCs w:val="24"/>
        </w:rPr>
        <w:t xml:space="preserve">A regularização deverá adequar o terreno, nos trechos que forem necessários, no sentido transversal e longitudinal, compreendendo cortes ou </w:t>
      </w:r>
      <w:r w:rsidRPr="005D2FB0">
        <w:rPr>
          <w:rFonts w:ascii="Cambria" w:hAnsi="Cambria" w:cs="Arial"/>
          <w:sz w:val="24"/>
          <w:szCs w:val="24"/>
        </w:rPr>
        <w:lastRenderedPageBreak/>
        <w:t xml:space="preserve">aterros de até 0,20 m de espessura. Toda a vegetação e material orgânico, por ventura existentes, serão removidos. </w:t>
      </w:r>
    </w:p>
    <w:p w14:paraId="33E5901C" w14:textId="77777777" w:rsidR="00CB002B" w:rsidRPr="005D2FB0" w:rsidRDefault="00CB002B" w:rsidP="00CB002B">
      <w:pPr>
        <w:spacing w:after="0" w:line="360" w:lineRule="auto"/>
        <w:ind w:firstLine="709"/>
        <w:jc w:val="both"/>
        <w:rPr>
          <w:rFonts w:ascii="Cambria" w:hAnsi="Cambria" w:cs="Arial"/>
          <w:sz w:val="24"/>
          <w:szCs w:val="24"/>
        </w:rPr>
      </w:pPr>
      <w:r w:rsidRPr="005D2FB0">
        <w:rPr>
          <w:rFonts w:ascii="Cambria" w:hAnsi="Cambria" w:cs="Arial"/>
          <w:sz w:val="24"/>
          <w:szCs w:val="24"/>
        </w:rPr>
        <w:t xml:space="preserve">Após essas duas etapas, procede-se a compactação do subleito, molhado e compactado, no mínimo a 98% do </w:t>
      </w:r>
      <w:proofErr w:type="spellStart"/>
      <w:r w:rsidRPr="005D2FB0">
        <w:rPr>
          <w:rFonts w:ascii="Cambria" w:hAnsi="Cambria" w:cs="Arial"/>
          <w:i/>
          <w:sz w:val="24"/>
          <w:szCs w:val="24"/>
        </w:rPr>
        <w:t>Proctor</w:t>
      </w:r>
      <w:proofErr w:type="spellEnd"/>
      <w:r w:rsidRPr="005D2FB0">
        <w:rPr>
          <w:rFonts w:ascii="Cambria" w:hAnsi="Cambria" w:cs="Arial"/>
          <w:sz w:val="24"/>
          <w:szCs w:val="24"/>
        </w:rPr>
        <w:t xml:space="preserve"> Normal, comprovado por ensaio de “densidade </w:t>
      </w:r>
      <w:r w:rsidRPr="005D2FB0">
        <w:rPr>
          <w:rFonts w:ascii="Cambria" w:hAnsi="Cambria" w:cs="Arial"/>
          <w:i/>
          <w:sz w:val="24"/>
          <w:szCs w:val="24"/>
        </w:rPr>
        <w:t>in situ</w:t>
      </w:r>
      <w:r w:rsidRPr="005D2FB0">
        <w:rPr>
          <w:rFonts w:ascii="Cambria" w:hAnsi="Cambria" w:cs="Arial"/>
          <w:sz w:val="24"/>
          <w:szCs w:val="24"/>
        </w:rPr>
        <w:t xml:space="preserve">” e dentro das normas técnicas. </w:t>
      </w:r>
    </w:p>
    <w:p w14:paraId="568431A3" w14:textId="77777777" w:rsidR="000137E6" w:rsidRPr="005D2FB0" w:rsidRDefault="000137E6" w:rsidP="000137E6">
      <w:pPr>
        <w:pStyle w:val="Ttulo3"/>
        <w:spacing w:line="360" w:lineRule="auto"/>
        <w:ind w:firstLine="709"/>
        <w:rPr>
          <w:rFonts w:ascii="Cambria" w:hAnsi="Cambria" w:cs="Arial"/>
          <w:b/>
          <w:color w:val="auto"/>
        </w:rPr>
      </w:pPr>
      <w:bookmarkStart w:id="31" w:name="_Toc9254841"/>
      <w:bookmarkStart w:id="32" w:name="_Toc47597540"/>
      <w:r w:rsidRPr="005D2FB0">
        <w:rPr>
          <w:rFonts w:ascii="Cambria" w:hAnsi="Cambria" w:cs="Arial"/>
          <w:b/>
          <w:color w:val="auto"/>
        </w:rPr>
        <w:t>4.2.2 – Assentamento de blocos de concreto</w:t>
      </w:r>
      <w:bookmarkEnd w:id="31"/>
      <w:bookmarkEnd w:id="32"/>
    </w:p>
    <w:p w14:paraId="3120B845" w14:textId="51BF3AF2" w:rsidR="00CB002B" w:rsidRPr="005D2FB0" w:rsidRDefault="00CB002B" w:rsidP="00CB002B">
      <w:pPr>
        <w:spacing w:after="0" w:line="360" w:lineRule="auto"/>
        <w:ind w:firstLine="426"/>
        <w:contextualSpacing/>
        <w:jc w:val="both"/>
        <w:rPr>
          <w:rFonts w:ascii="Cambria" w:hAnsi="Cambria" w:cs="Arial"/>
          <w:sz w:val="24"/>
          <w:szCs w:val="24"/>
        </w:rPr>
      </w:pPr>
      <w:r w:rsidRPr="005D2FB0">
        <w:rPr>
          <w:rFonts w:ascii="Cambria" w:hAnsi="Cambria" w:cs="Arial"/>
          <w:sz w:val="24"/>
          <w:szCs w:val="24"/>
        </w:rPr>
        <w:t xml:space="preserve">Os blocos de pavimentação serão do tipo </w:t>
      </w:r>
      <w:proofErr w:type="spellStart"/>
      <w:r w:rsidR="00300F65" w:rsidRPr="005D2FB0">
        <w:rPr>
          <w:rFonts w:ascii="Cambria" w:hAnsi="Cambria" w:cs="Arial"/>
          <w:b/>
          <w:bCs/>
          <w:i/>
          <w:iCs/>
          <w:sz w:val="24"/>
          <w:szCs w:val="24"/>
        </w:rPr>
        <w:t>pavi-s</w:t>
      </w:r>
      <w:proofErr w:type="spellEnd"/>
      <w:r w:rsidRPr="005D2FB0">
        <w:rPr>
          <w:rFonts w:ascii="Cambria" w:hAnsi="Cambria" w:cs="Arial"/>
          <w:sz w:val="24"/>
          <w:szCs w:val="24"/>
        </w:rPr>
        <w:t xml:space="preserve"> e só devem ser assentados quando as camadas subjacentes estiverem liberadas quanto aos requisitos de aceitação de materiais e execução. </w:t>
      </w:r>
    </w:p>
    <w:p w14:paraId="4F4A01DD" w14:textId="77777777" w:rsidR="00CB002B" w:rsidRPr="005D2FB0" w:rsidRDefault="00CB002B" w:rsidP="00CB002B">
      <w:pPr>
        <w:spacing w:after="0" w:line="360" w:lineRule="auto"/>
        <w:ind w:firstLine="426"/>
        <w:contextualSpacing/>
        <w:jc w:val="both"/>
        <w:rPr>
          <w:rFonts w:ascii="Cambria" w:hAnsi="Cambria" w:cs="Arial"/>
          <w:sz w:val="24"/>
          <w:szCs w:val="24"/>
        </w:rPr>
      </w:pPr>
      <w:r w:rsidRPr="005D2FB0">
        <w:rPr>
          <w:rFonts w:ascii="Cambria" w:hAnsi="Cambria" w:cs="Arial"/>
          <w:sz w:val="24"/>
          <w:szCs w:val="24"/>
        </w:rPr>
        <w:t>A superfície deve estar perfeitamente limpa, desempenada e sem excessos de umidade antes da execução do pavimento de peças pré-moldadas de concreto. Durante todo o tempo que durar a execução do pavimento, os serviços devem ser protegidos contra a ação destrutiva das águas pluviais, do trânsito e de outros agentes que possam danificá-los. É obrigação da executante a responsabilidade desta conservação, não sendo permitida a execução dos serviços em dia de chuva.</w:t>
      </w:r>
    </w:p>
    <w:p w14:paraId="6536587E" w14:textId="77777777" w:rsidR="00CB002B" w:rsidRPr="005D2FB0" w:rsidRDefault="00CB002B" w:rsidP="00CB002B">
      <w:pPr>
        <w:spacing w:after="0" w:line="360" w:lineRule="auto"/>
        <w:ind w:firstLine="426"/>
        <w:contextualSpacing/>
        <w:jc w:val="both"/>
        <w:rPr>
          <w:rFonts w:ascii="Cambria" w:hAnsi="Cambria" w:cs="Arial"/>
          <w:sz w:val="24"/>
          <w:szCs w:val="24"/>
        </w:rPr>
      </w:pPr>
      <w:r w:rsidRPr="005D2FB0">
        <w:rPr>
          <w:rFonts w:ascii="Cambria" w:hAnsi="Cambria" w:cs="Arial"/>
          <w:sz w:val="24"/>
          <w:szCs w:val="24"/>
        </w:rPr>
        <w:t xml:space="preserve">O preparo do subleito deve ser adequadamente compactado até 60 cm de profundidade, no mínimo e a compactação será especificada de modo a se obter, no mínimo, 100% da massa especifica aparente máxima seca, com a energia normal. </w:t>
      </w:r>
    </w:p>
    <w:p w14:paraId="70EDD879" w14:textId="77777777" w:rsidR="00CB002B" w:rsidRPr="005D2FB0" w:rsidRDefault="00CB002B" w:rsidP="00CB002B">
      <w:pPr>
        <w:spacing w:after="0" w:line="360" w:lineRule="auto"/>
        <w:ind w:firstLine="426"/>
        <w:contextualSpacing/>
        <w:jc w:val="both"/>
        <w:rPr>
          <w:rFonts w:ascii="Cambria" w:hAnsi="Cambria" w:cs="Arial"/>
          <w:sz w:val="24"/>
          <w:szCs w:val="24"/>
        </w:rPr>
      </w:pPr>
      <w:r w:rsidRPr="005D2FB0">
        <w:rPr>
          <w:rFonts w:ascii="Cambria" w:hAnsi="Cambria" w:cs="Arial"/>
          <w:sz w:val="24"/>
          <w:szCs w:val="24"/>
        </w:rPr>
        <w:t>A sequência executiva segue a ordem: preparo do subleito, construção da base, instalação dos confinamentos laterais (meio-fio) e colocação da camada de areia de assentamento.</w:t>
      </w:r>
    </w:p>
    <w:p w14:paraId="6F96A013" w14:textId="77777777" w:rsidR="00CB002B" w:rsidRPr="005D2FB0" w:rsidRDefault="00CB002B" w:rsidP="00CB002B">
      <w:pPr>
        <w:spacing w:after="0" w:line="360" w:lineRule="auto"/>
        <w:ind w:firstLine="426"/>
        <w:contextualSpacing/>
        <w:jc w:val="both"/>
        <w:rPr>
          <w:rFonts w:ascii="Cambria" w:hAnsi="Cambria" w:cs="Arial"/>
          <w:sz w:val="24"/>
          <w:szCs w:val="24"/>
        </w:rPr>
      </w:pPr>
      <w:r w:rsidRPr="005D2FB0">
        <w:rPr>
          <w:rFonts w:ascii="Cambria" w:hAnsi="Cambria" w:cs="Arial"/>
          <w:sz w:val="24"/>
          <w:szCs w:val="24"/>
        </w:rPr>
        <w:t>Para a camada de reforço do subleito deve-se executar a base de solo brita, constituídas de camadas de solos importados, desde que obedeça às especificações de serviços. A mistura de solo brita deverá obedecer à proporção de 80% de brita e 20% de solo, de modo que a contratada deve aprovar junto a fiscalização os ensaios aplicados sobre o material de base aplicado. Nessa execução são compreendidas as operações de espalhamento, mistura e pulverização, umedecimento ou secagem, compactação e acabamento dos materiais, numa espessura de 15 cm após a compactação.</w:t>
      </w:r>
    </w:p>
    <w:p w14:paraId="0087FE81" w14:textId="77777777" w:rsidR="00CB002B" w:rsidRPr="005D2FB0" w:rsidRDefault="00CB002B" w:rsidP="00CB002B">
      <w:pPr>
        <w:spacing w:after="0" w:line="360" w:lineRule="auto"/>
        <w:ind w:firstLine="426"/>
        <w:contextualSpacing/>
        <w:jc w:val="both"/>
        <w:rPr>
          <w:rFonts w:ascii="Cambria" w:hAnsi="Cambria" w:cs="Arial"/>
          <w:sz w:val="24"/>
          <w:szCs w:val="24"/>
        </w:rPr>
      </w:pPr>
      <w:r w:rsidRPr="005D2FB0">
        <w:rPr>
          <w:rFonts w:ascii="Cambria" w:hAnsi="Cambria" w:cs="Arial"/>
          <w:sz w:val="24"/>
          <w:szCs w:val="24"/>
        </w:rPr>
        <w:t>Sobre a base concluída deve ser lançada uma camada de material granular inerte, areia ou pó de pedra (preferencialmente), com diâmetro máximo de 4,8 mm e com espessura uniforme, depois de compactada de 03 cm a 05 cm, na qual devem ser assentados os blocos de concreto.</w:t>
      </w:r>
    </w:p>
    <w:p w14:paraId="7C3B493E" w14:textId="77777777" w:rsidR="00CB002B" w:rsidRPr="005D2FB0" w:rsidRDefault="00CB002B" w:rsidP="00CB002B">
      <w:pPr>
        <w:spacing w:after="0" w:line="360" w:lineRule="auto"/>
        <w:ind w:firstLine="426"/>
        <w:contextualSpacing/>
        <w:jc w:val="both"/>
        <w:rPr>
          <w:rFonts w:ascii="Cambria" w:hAnsi="Cambria" w:cs="Arial"/>
          <w:sz w:val="24"/>
          <w:szCs w:val="24"/>
        </w:rPr>
      </w:pPr>
      <w:r w:rsidRPr="005D2FB0">
        <w:rPr>
          <w:rFonts w:ascii="Cambria" w:hAnsi="Cambria" w:cs="Arial"/>
          <w:sz w:val="24"/>
          <w:szCs w:val="24"/>
        </w:rPr>
        <w:lastRenderedPageBreak/>
        <w:t xml:space="preserve">As peças transportadas para a pista devem ser empilhadas, de preferência, à margem desta. Cada pilha de blocos deve ser disposta de tal forma que cubra a primeira faixa à frente, mais o espaçamento entre elas. Se não for possível o depósito nas laterais, as peças podem ser empilhadas na própria pista, desde que haja espaço livre para as faixas destinadas à colocação de linhas de referência para o assentamento. </w:t>
      </w:r>
    </w:p>
    <w:p w14:paraId="0975BA14" w14:textId="77777777" w:rsidR="00CB002B" w:rsidRPr="005D2FB0" w:rsidRDefault="00CB002B" w:rsidP="00CB002B">
      <w:pPr>
        <w:spacing w:after="0" w:line="360" w:lineRule="auto"/>
        <w:ind w:firstLine="426"/>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Deverão ser assentadas vigas de travamento, utilizando o próprio meio fio em concordância com o </w:t>
      </w:r>
      <w:proofErr w:type="spellStart"/>
      <w:r w:rsidRPr="005D2FB0">
        <w:rPr>
          <w:rFonts w:ascii="Cambria" w:hAnsi="Cambria" w:cs="Arial"/>
          <w:i/>
          <w:color w:val="000000" w:themeColor="text1"/>
          <w:sz w:val="24"/>
          <w:szCs w:val="24"/>
        </w:rPr>
        <w:t>greide</w:t>
      </w:r>
      <w:proofErr w:type="spellEnd"/>
      <w:r w:rsidRPr="005D2FB0">
        <w:rPr>
          <w:rFonts w:ascii="Cambria" w:hAnsi="Cambria" w:cs="Arial"/>
          <w:color w:val="000000" w:themeColor="text1"/>
          <w:sz w:val="24"/>
          <w:szCs w:val="24"/>
        </w:rPr>
        <w:t xml:space="preserve"> regularizado e pavimentação, no sentido transversal desta.</w:t>
      </w:r>
    </w:p>
    <w:p w14:paraId="04703529" w14:textId="77777777" w:rsidR="00CB002B" w:rsidRPr="005D2FB0" w:rsidRDefault="00CB002B" w:rsidP="00CB002B">
      <w:pPr>
        <w:spacing w:after="0" w:line="360" w:lineRule="auto"/>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O assentamento das peças deve obedecer a seguinte sequência: </w:t>
      </w:r>
    </w:p>
    <w:p w14:paraId="5FB41998" w14:textId="77777777" w:rsidR="00CB002B" w:rsidRPr="005D2FB0" w:rsidRDefault="00CB002B" w:rsidP="00CB002B">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b/>
          <w:color w:val="000000" w:themeColor="text1"/>
          <w:sz w:val="24"/>
          <w:szCs w:val="24"/>
        </w:rPr>
        <w:t>a)</w:t>
      </w:r>
      <w:r w:rsidRPr="005D2FB0">
        <w:rPr>
          <w:rFonts w:ascii="Cambria" w:hAnsi="Cambria" w:cs="Arial"/>
          <w:color w:val="000000" w:themeColor="text1"/>
          <w:sz w:val="24"/>
          <w:szCs w:val="24"/>
        </w:rPr>
        <w:t xml:space="preserve"> iniciar com uma fileira de blocos, dispostos na posição normal ao eixo, ou na direção da menor dimensão da área a pavimentar, a qual deve servir como guia para melhor disposição das peças; </w:t>
      </w:r>
    </w:p>
    <w:p w14:paraId="1B46C2CC" w14:textId="77777777" w:rsidR="00CB002B" w:rsidRPr="005D2FB0" w:rsidRDefault="00CB002B" w:rsidP="00CB002B">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b/>
          <w:color w:val="000000" w:themeColor="text1"/>
          <w:sz w:val="24"/>
          <w:szCs w:val="24"/>
        </w:rPr>
        <w:t>b)</w:t>
      </w:r>
      <w:r w:rsidRPr="005D2FB0">
        <w:rPr>
          <w:rFonts w:ascii="Cambria" w:hAnsi="Cambria" w:cs="Arial"/>
          <w:color w:val="000000" w:themeColor="text1"/>
          <w:sz w:val="24"/>
          <w:szCs w:val="24"/>
        </w:rPr>
        <w:t xml:space="preserve"> o nivelamento do assentamento deve ser controlado por meio de uma régua de madeira, de comprimento um pouco maior que a distância entre os cordéis, acertando o nível dos blocos entre estes e nivelando as extremidades da régua a esses cordéis; </w:t>
      </w:r>
    </w:p>
    <w:p w14:paraId="04ABD924" w14:textId="77777777" w:rsidR="00CB002B" w:rsidRPr="005D2FB0" w:rsidRDefault="00CB002B" w:rsidP="00CB002B">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b/>
          <w:color w:val="000000" w:themeColor="text1"/>
          <w:sz w:val="24"/>
          <w:szCs w:val="24"/>
        </w:rPr>
        <w:t>c)</w:t>
      </w:r>
      <w:r w:rsidRPr="005D2FB0">
        <w:rPr>
          <w:rFonts w:ascii="Cambria" w:hAnsi="Cambria" w:cs="Arial"/>
          <w:color w:val="000000" w:themeColor="text1"/>
          <w:sz w:val="24"/>
          <w:szCs w:val="24"/>
        </w:rPr>
        <w:t xml:space="preserve"> o controle do alinhamento deve ser feito acertando a face das peças que se encostam aos cordéis, de forma que as juntas definam uma reta sobre estes; </w:t>
      </w:r>
    </w:p>
    <w:p w14:paraId="4FB5E310" w14:textId="77777777" w:rsidR="00CB002B" w:rsidRPr="005D2FB0" w:rsidRDefault="00CB002B" w:rsidP="00CB002B">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b/>
          <w:color w:val="000000" w:themeColor="text1"/>
          <w:sz w:val="24"/>
          <w:szCs w:val="24"/>
        </w:rPr>
        <w:t>d)</w:t>
      </w:r>
      <w:r w:rsidRPr="005D2FB0">
        <w:rPr>
          <w:rFonts w:ascii="Cambria" w:hAnsi="Cambria" w:cs="Arial"/>
          <w:color w:val="000000" w:themeColor="text1"/>
          <w:sz w:val="24"/>
          <w:szCs w:val="24"/>
        </w:rPr>
        <w:t xml:space="preserve"> o arremate com alinhamentos existentes ou com superfícies verticais deve ser feito com auxílio de peças pré-moldadas, ou cortadas em forma de ¼, ½ ou ¾ de bloco; </w:t>
      </w:r>
    </w:p>
    <w:p w14:paraId="0FD4C45E" w14:textId="77777777" w:rsidR="00CB002B" w:rsidRPr="005D2FB0" w:rsidRDefault="00CB002B" w:rsidP="00CB002B">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b/>
          <w:color w:val="000000" w:themeColor="text1"/>
          <w:sz w:val="24"/>
          <w:szCs w:val="24"/>
        </w:rPr>
        <w:t>e)</w:t>
      </w:r>
      <w:r w:rsidRPr="005D2FB0">
        <w:rPr>
          <w:rFonts w:ascii="Cambria" w:hAnsi="Cambria" w:cs="Arial"/>
          <w:color w:val="000000" w:themeColor="text1"/>
          <w:sz w:val="24"/>
          <w:szCs w:val="24"/>
        </w:rPr>
        <w:t xml:space="preserve"> de imediato ao assentamento da peça, deve ser feito o acerto das juntas com o auxílio de uma alavanca de ferro própria, igualando assim, a distância entre elas. Esta operação deve ser feita antes da distribuição do pedrisco para o rejuntamento, pois o acomodamento deste nas juntas prejudicará o acerto. Para evitar que areia da base também possa prejudicar o acerto, certos tipos de peça possuem chanfros nas arestas da face inferior; </w:t>
      </w:r>
    </w:p>
    <w:p w14:paraId="707DFEAC" w14:textId="77777777" w:rsidR="00CB002B" w:rsidRPr="005D2FB0" w:rsidRDefault="00CB002B" w:rsidP="00CB002B">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b/>
          <w:color w:val="000000" w:themeColor="text1"/>
          <w:sz w:val="24"/>
          <w:szCs w:val="24"/>
        </w:rPr>
        <w:t>f)</w:t>
      </w:r>
      <w:r w:rsidRPr="005D2FB0">
        <w:rPr>
          <w:rFonts w:ascii="Cambria" w:hAnsi="Cambria" w:cs="Arial"/>
          <w:color w:val="000000" w:themeColor="text1"/>
          <w:sz w:val="24"/>
          <w:szCs w:val="24"/>
        </w:rPr>
        <w:t xml:space="preserve"> o assentamento das peças deve ser feito do centro para as bordas, colocando-as de cima para baixo evitando-se o arrastamento da areia para as juntas, permitindo espaçamento mínimo entre as peças, assegurando um bom travamento, de modo que a face superior de cada peça fique um pouco acima do cordel; </w:t>
      </w:r>
    </w:p>
    <w:p w14:paraId="098AB6E1" w14:textId="37A1A87D" w:rsidR="006A6427" w:rsidRPr="005D2FB0" w:rsidRDefault="00CB002B" w:rsidP="00CB002B">
      <w:pPr>
        <w:spacing w:after="0" w:line="360" w:lineRule="auto"/>
        <w:ind w:firstLine="709"/>
        <w:jc w:val="both"/>
        <w:rPr>
          <w:rFonts w:ascii="Cambria" w:hAnsi="Cambria" w:cs="Arial"/>
          <w:color w:val="000000" w:themeColor="text1"/>
          <w:sz w:val="24"/>
          <w:szCs w:val="24"/>
        </w:rPr>
      </w:pPr>
      <w:r w:rsidRPr="005D2FB0">
        <w:rPr>
          <w:rFonts w:ascii="Cambria" w:hAnsi="Cambria" w:cs="Arial"/>
          <w:b/>
          <w:color w:val="000000" w:themeColor="text1"/>
          <w:sz w:val="24"/>
          <w:szCs w:val="24"/>
        </w:rPr>
        <w:lastRenderedPageBreak/>
        <w:t>g)</w:t>
      </w:r>
      <w:r w:rsidRPr="005D2FB0">
        <w:rPr>
          <w:rFonts w:ascii="Cambria" w:hAnsi="Cambria" w:cs="Arial"/>
          <w:color w:val="000000" w:themeColor="text1"/>
          <w:sz w:val="24"/>
          <w:szCs w:val="24"/>
        </w:rPr>
        <w:t xml:space="preserve"> O acabamento será feito pela colocação de uma camada de areia fina (que será responsável pelo rejunte) e nova compactação, cuidando para que os vãos entre as peças sejam preenchidos pela areia. O excesso de areia deverá ser eliminado por varrição. O trânsito sobre a pavimentação só poderá ser liberado quando todos os serviços estiverem completos.</w:t>
      </w:r>
    </w:p>
    <w:p w14:paraId="4FC98C9D" w14:textId="02244EA3" w:rsidR="00D63E15" w:rsidRPr="005D2FB0" w:rsidRDefault="00D63E15" w:rsidP="00CB002B">
      <w:pPr>
        <w:spacing w:after="0" w:line="360" w:lineRule="auto"/>
        <w:ind w:firstLine="709"/>
        <w:jc w:val="both"/>
        <w:rPr>
          <w:rFonts w:ascii="Cambria" w:hAnsi="Cambria" w:cs="Arial"/>
          <w:color w:val="000000" w:themeColor="text1"/>
          <w:sz w:val="24"/>
          <w:szCs w:val="24"/>
        </w:rPr>
      </w:pPr>
    </w:p>
    <w:p w14:paraId="68A549D7" w14:textId="280EA0FD" w:rsidR="005D2FB0" w:rsidRPr="005D2FB0" w:rsidRDefault="00D63E15" w:rsidP="005D2FB0">
      <w:pPr>
        <w:pStyle w:val="Ttulo3"/>
        <w:spacing w:line="360" w:lineRule="auto"/>
        <w:ind w:firstLine="709"/>
        <w:rPr>
          <w:rFonts w:ascii="Cambria" w:hAnsi="Cambria" w:cs="Arial"/>
          <w:b/>
          <w:color w:val="auto"/>
        </w:rPr>
      </w:pPr>
      <w:bookmarkStart w:id="33" w:name="_Toc47597541"/>
      <w:r w:rsidRPr="005D2FB0">
        <w:rPr>
          <w:rFonts w:ascii="Cambria" w:hAnsi="Cambria" w:cs="Arial"/>
          <w:b/>
          <w:color w:val="auto"/>
        </w:rPr>
        <w:t>4.2.3 – Meio-fio</w:t>
      </w:r>
      <w:bookmarkEnd w:id="33"/>
    </w:p>
    <w:p w14:paraId="26C1FC53" w14:textId="243911A6" w:rsidR="00D63E15" w:rsidRPr="005D2FB0" w:rsidRDefault="00D63E15" w:rsidP="00D63E15">
      <w:pPr>
        <w:spacing w:after="0" w:line="360" w:lineRule="auto"/>
        <w:ind w:firstLine="709"/>
        <w:jc w:val="both"/>
        <w:rPr>
          <w:rFonts w:ascii="Cambria" w:hAnsi="Cambria" w:cs="Arial"/>
          <w:sz w:val="24"/>
          <w:szCs w:val="24"/>
        </w:rPr>
      </w:pPr>
      <w:r w:rsidRPr="005D2FB0">
        <w:rPr>
          <w:rFonts w:ascii="Cambria" w:hAnsi="Cambria" w:cs="Arial"/>
          <w:sz w:val="24"/>
          <w:szCs w:val="24"/>
        </w:rPr>
        <w:t>Para assentamento do</w:t>
      </w:r>
      <w:r w:rsidR="0020745F" w:rsidRPr="005D2FB0">
        <w:rPr>
          <w:rFonts w:ascii="Cambria" w:hAnsi="Cambria" w:cs="Arial"/>
          <w:sz w:val="24"/>
          <w:szCs w:val="24"/>
        </w:rPr>
        <w:t>s</w:t>
      </w:r>
      <w:r w:rsidRPr="005D2FB0">
        <w:rPr>
          <w:rFonts w:ascii="Cambria" w:hAnsi="Cambria" w:cs="Arial"/>
          <w:sz w:val="24"/>
          <w:szCs w:val="24"/>
        </w:rPr>
        <w:t xml:space="preserve"> meio</w:t>
      </w:r>
      <w:r w:rsidR="0020745F" w:rsidRPr="005D2FB0">
        <w:rPr>
          <w:rFonts w:ascii="Cambria" w:hAnsi="Cambria" w:cs="Arial"/>
          <w:sz w:val="24"/>
          <w:szCs w:val="24"/>
        </w:rPr>
        <w:t>s</w:t>
      </w:r>
      <w:r w:rsidRPr="005D2FB0">
        <w:rPr>
          <w:rFonts w:ascii="Cambria" w:hAnsi="Cambria" w:cs="Arial"/>
          <w:sz w:val="24"/>
          <w:szCs w:val="24"/>
        </w:rPr>
        <w:t>-fio</w:t>
      </w:r>
      <w:r w:rsidR="0020745F" w:rsidRPr="005D2FB0">
        <w:rPr>
          <w:rFonts w:ascii="Cambria" w:hAnsi="Cambria" w:cs="Arial"/>
          <w:sz w:val="24"/>
          <w:szCs w:val="24"/>
        </w:rPr>
        <w:t>s</w:t>
      </w:r>
      <w:r w:rsidRPr="005D2FB0">
        <w:rPr>
          <w:rFonts w:ascii="Cambria" w:hAnsi="Cambria" w:cs="Arial"/>
          <w:sz w:val="24"/>
          <w:szCs w:val="24"/>
        </w:rPr>
        <w:t>, deverá ser aberta uma vala ao longo do bordo do subleito preparado, de acordo com o projeto, conforme alinhamento, perfil e dimensões estabelecidas. Acompanhando o alinhamento previsto no projeto, as guias serão colocadas dentro das valas, de modo que a face que não apresente falhas ou depressões seja colocada para cima.</w:t>
      </w:r>
    </w:p>
    <w:p w14:paraId="45E97066" w14:textId="5040CB9E" w:rsidR="00D63E15" w:rsidRPr="005D2FB0" w:rsidRDefault="00D63E15" w:rsidP="00D63E15">
      <w:pPr>
        <w:spacing w:after="0" w:line="360" w:lineRule="auto"/>
        <w:ind w:firstLine="709"/>
        <w:jc w:val="both"/>
        <w:rPr>
          <w:rFonts w:ascii="Cambria" w:hAnsi="Cambria" w:cs="Arial"/>
          <w:sz w:val="24"/>
          <w:szCs w:val="24"/>
        </w:rPr>
      </w:pPr>
      <w:r w:rsidRPr="005D2FB0">
        <w:rPr>
          <w:rFonts w:ascii="Cambria" w:hAnsi="Cambria" w:cs="Arial"/>
          <w:sz w:val="24"/>
          <w:szCs w:val="24"/>
        </w:rPr>
        <w:t>Os meios-fios serão de concreto pré-moldado, com 15x12x30x100 cm, rejuntados com argamassa de cimento e areia e servirão para o travamento dos blocos de concreto pré-moldados.</w:t>
      </w:r>
    </w:p>
    <w:p w14:paraId="60D057FE" w14:textId="77777777" w:rsidR="00D63E15" w:rsidRPr="005D2FB0" w:rsidRDefault="00D63E15" w:rsidP="00D63E15">
      <w:pPr>
        <w:spacing w:after="0" w:line="360" w:lineRule="auto"/>
        <w:ind w:firstLine="709"/>
        <w:jc w:val="both"/>
        <w:rPr>
          <w:rFonts w:ascii="Cambria" w:hAnsi="Cambria" w:cs="Arial"/>
          <w:sz w:val="24"/>
          <w:szCs w:val="24"/>
        </w:rPr>
      </w:pPr>
    </w:p>
    <w:p w14:paraId="2996968E" w14:textId="77777777" w:rsidR="00B8309E" w:rsidRPr="005D2FB0" w:rsidRDefault="00FD6A37" w:rsidP="00FD6A37">
      <w:pPr>
        <w:pStyle w:val="Ttulo1"/>
        <w:spacing w:before="0" w:line="360" w:lineRule="auto"/>
        <w:jc w:val="both"/>
        <w:rPr>
          <w:rFonts w:ascii="Cambria" w:hAnsi="Cambria" w:cs="Arial"/>
          <w:b/>
          <w:color w:val="000000" w:themeColor="text1"/>
          <w:sz w:val="24"/>
          <w:szCs w:val="24"/>
        </w:rPr>
      </w:pPr>
      <w:bookmarkStart w:id="34" w:name="_Toc47597542"/>
      <w:r w:rsidRPr="005D2FB0">
        <w:rPr>
          <w:rFonts w:ascii="Cambria" w:hAnsi="Cambria" w:cs="Arial"/>
          <w:b/>
          <w:color w:val="000000" w:themeColor="text1"/>
          <w:sz w:val="24"/>
          <w:szCs w:val="24"/>
        </w:rPr>
        <w:t>5.0 – RECEBIMENTOS DOS SERVIÇOS E OBRAS</w:t>
      </w:r>
      <w:bookmarkEnd w:id="34"/>
    </w:p>
    <w:p w14:paraId="111A94A1" w14:textId="77777777" w:rsidR="00B8309E" w:rsidRPr="005D2FB0" w:rsidRDefault="00B8309E" w:rsidP="00621C90">
      <w:pPr>
        <w:spacing w:after="0" w:line="360" w:lineRule="auto"/>
        <w:ind w:firstLine="426"/>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Concluímos todos os serviços, objetos desta licitação, se estiverem em perfeitas condições atestada pela </w:t>
      </w:r>
      <w:r w:rsidRPr="005D2FB0">
        <w:rPr>
          <w:rFonts w:ascii="Cambria" w:hAnsi="Cambria" w:cs="Arial"/>
          <w:b/>
          <w:color w:val="000000" w:themeColor="text1"/>
          <w:sz w:val="24"/>
          <w:szCs w:val="24"/>
        </w:rPr>
        <w:t>FISCALIZAÇÃO</w:t>
      </w:r>
      <w:r w:rsidRPr="005D2FB0">
        <w:rPr>
          <w:rFonts w:ascii="Cambria" w:hAnsi="Cambria" w:cs="Arial"/>
          <w:color w:val="000000" w:themeColor="text1"/>
          <w:sz w:val="24"/>
          <w:szCs w:val="24"/>
        </w:rPr>
        <w:t>, e depois de efetuados todos os testes e ensaios necessários, bem como recebida toda a documentação exigida neste memorial e nos demais documentos contratuais, serão recebidos provisoriamente por esta através de Termo de Recebimento Provisório Parcial, emitido juntamente com a última medição.</w:t>
      </w:r>
    </w:p>
    <w:p w14:paraId="43C4A0EB" w14:textId="77777777" w:rsidR="00B8309E" w:rsidRPr="005D2FB0" w:rsidRDefault="00B8309E" w:rsidP="00621C90">
      <w:pPr>
        <w:spacing w:after="0" w:line="360" w:lineRule="auto"/>
        <w:ind w:firstLine="426"/>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Decorridos 15 (quinze) dias corridos a contar da data do requerimento da Contratada, os serviços serão recebidos </w:t>
      </w:r>
      <w:r w:rsidRPr="005D2FB0">
        <w:rPr>
          <w:rFonts w:ascii="Cambria" w:hAnsi="Cambria" w:cs="Arial"/>
          <w:b/>
          <w:color w:val="000000" w:themeColor="text1"/>
          <w:sz w:val="24"/>
          <w:szCs w:val="24"/>
        </w:rPr>
        <w:t>provisoriamente</w:t>
      </w:r>
      <w:r w:rsidRPr="005D2FB0">
        <w:rPr>
          <w:rFonts w:ascii="Cambria" w:hAnsi="Cambria" w:cs="Arial"/>
          <w:color w:val="000000" w:themeColor="text1"/>
          <w:sz w:val="24"/>
          <w:szCs w:val="24"/>
        </w:rPr>
        <w:t xml:space="preserve"> pela </w:t>
      </w:r>
      <w:r w:rsidRPr="005D2FB0">
        <w:rPr>
          <w:rFonts w:ascii="Cambria" w:hAnsi="Cambria" w:cs="Arial"/>
          <w:b/>
          <w:color w:val="000000" w:themeColor="text1"/>
          <w:sz w:val="24"/>
          <w:szCs w:val="24"/>
        </w:rPr>
        <w:t>FISCALIZAÇÃO</w:t>
      </w:r>
      <w:r w:rsidRPr="005D2FB0">
        <w:rPr>
          <w:rFonts w:ascii="Cambria" w:hAnsi="Cambria" w:cs="Arial"/>
          <w:color w:val="000000" w:themeColor="text1"/>
          <w:sz w:val="24"/>
          <w:szCs w:val="24"/>
        </w:rPr>
        <w:t>, e que lavrará “Termo de Recebimento Provisório”.</w:t>
      </w:r>
    </w:p>
    <w:p w14:paraId="695E30F2" w14:textId="77777777" w:rsidR="00B8309E" w:rsidRPr="005D2FB0" w:rsidRDefault="00B8309E" w:rsidP="00621C90">
      <w:pPr>
        <w:spacing w:after="0" w:line="360" w:lineRule="auto"/>
        <w:ind w:firstLine="426"/>
        <w:jc w:val="both"/>
        <w:rPr>
          <w:rFonts w:ascii="Cambria" w:hAnsi="Cambria" w:cs="Arial"/>
          <w:color w:val="000000" w:themeColor="text1"/>
          <w:sz w:val="24"/>
          <w:szCs w:val="24"/>
        </w:rPr>
      </w:pPr>
      <w:r w:rsidRPr="005D2FB0">
        <w:rPr>
          <w:rFonts w:ascii="Cambria" w:hAnsi="Cambria" w:cs="Arial"/>
          <w:color w:val="000000" w:themeColor="text1"/>
          <w:sz w:val="24"/>
          <w:szCs w:val="24"/>
        </w:rPr>
        <w:t>A Contratada fica obrigada a manter os serviços e obras por sua conta e risco, até a lavratura do “Termo de Recebimento Definitivo”, em perfeitas condições de conservação e funcionamento.</w:t>
      </w:r>
    </w:p>
    <w:p w14:paraId="5D88A6B4" w14:textId="77777777" w:rsidR="00B8309E" w:rsidRPr="005D2FB0" w:rsidRDefault="00B8309E" w:rsidP="00621C90">
      <w:pPr>
        <w:spacing w:after="0" w:line="360" w:lineRule="auto"/>
        <w:ind w:firstLine="426"/>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Decorridos o prazo de 60 (sessenta) dias após a lavratura do “Termo de Recebimento Provisório”, se os serviços de correção das anormalidades por ventura verificadas forem executados e aceitos pela Comissão de Recebimento de Obras ou pela </w:t>
      </w:r>
      <w:r w:rsidRPr="005D2FB0">
        <w:rPr>
          <w:rFonts w:ascii="Cambria" w:hAnsi="Cambria" w:cs="Arial"/>
          <w:b/>
          <w:color w:val="000000" w:themeColor="text1"/>
          <w:sz w:val="24"/>
          <w:szCs w:val="24"/>
        </w:rPr>
        <w:t>FISCALIZAÇÃO</w:t>
      </w:r>
      <w:r w:rsidRPr="005D2FB0">
        <w:rPr>
          <w:rFonts w:ascii="Cambria" w:hAnsi="Cambria" w:cs="Arial"/>
          <w:color w:val="000000" w:themeColor="text1"/>
          <w:sz w:val="24"/>
          <w:szCs w:val="24"/>
        </w:rPr>
        <w:t xml:space="preserve">, e comprovado o pagamento da contribuição devida </w:t>
      </w:r>
      <w:r w:rsidRPr="005D2FB0">
        <w:rPr>
          <w:rFonts w:ascii="Cambria" w:hAnsi="Cambria" w:cs="Arial"/>
          <w:color w:val="000000" w:themeColor="text1"/>
          <w:sz w:val="24"/>
          <w:szCs w:val="24"/>
        </w:rPr>
        <w:lastRenderedPageBreak/>
        <w:t>a Previdência Social relativa ao período de execução dos serviços, será lavrado o “Termo de Recebimento Definitivo”.</w:t>
      </w:r>
    </w:p>
    <w:p w14:paraId="5E702BB8" w14:textId="77777777" w:rsidR="00B8309E" w:rsidRPr="005D2FB0" w:rsidRDefault="00B8309E" w:rsidP="00621C90">
      <w:pPr>
        <w:spacing w:after="0" w:line="360" w:lineRule="auto"/>
        <w:ind w:firstLine="426"/>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Aceitos os serviços e obras, a responsabilidade da </w:t>
      </w:r>
      <w:r w:rsidRPr="005D2FB0">
        <w:rPr>
          <w:rFonts w:ascii="Cambria" w:hAnsi="Cambria" w:cs="Arial"/>
          <w:b/>
          <w:color w:val="000000" w:themeColor="text1"/>
          <w:sz w:val="24"/>
          <w:szCs w:val="24"/>
        </w:rPr>
        <w:t>CONTRATADA</w:t>
      </w:r>
      <w:r w:rsidRPr="005D2FB0">
        <w:rPr>
          <w:rFonts w:ascii="Cambria" w:hAnsi="Cambria" w:cs="Arial"/>
          <w:color w:val="000000" w:themeColor="text1"/>
          <w:sz w:val="24"/>
          <w:szCs w:val="24"/>
        </w:rPr>
        <w:t xml:space="preserve"> pela qualidade, correções e segurança dos trabalhos, subsiste na forma da Lei.</w:t>
      </w:r>
    </w:p>
    <w:p w14:paraId="104A1401" w14:textId="77777777" w:rsidR="00B8309E" w:rsidRPr="005D2FB0" w:rsidRDefault="00B8309E" w:rsidP="00621C90">
      <w:pPr>
        <w:spacing w:after="0" w:line="360" w:lineRule="auto"/>
        <w:ind w:firstLine="426"/>
        <w:jc w:val="both"/>
        <w:rPr>
          <w:rFonts w:ascii="Cambria" w:hAnsi="Cambria" w:cs="Arial"/>
          <w:color w:val="000000" w:themeColor="text1"/>
          <w:sz w:val="24"/>
          <w:szCs w:val="24"/>
        </w:rPr>
      </w:pPr>
      <w:r w:rsidRPr="005D2FB0">
        <w:rPr>
          <w:rFonts w:ascii="Cambria" w:hAnsi="Cambria" w:cs="Arial"/>
          <w:color w:val="000000" w:themeColor="text1"/>
          <w:sz w:val="24"/>
          <w:szCs w:val="24"/>
        </w:rPr>
        <w:t>Desde o recebimento provisório, o MUNICIPIO entrará de posse plena dos serviços podendo utilizar os locais. Este fato será levado em consideração quando do recebimento definitivo, para os defeitos de origem da utilização normal dos serviços.</w:t>
      </w:r>
    </w:p>
    <w:p w14:paraId="04EE1BE5" w14:textId="77777777" w:rsidR="0007011C" w:rsidRPr="005D2FB0" w:rsidRDefault="00B8309E" w:rsidP="00621C90">
      <w:pPr>
        <w:spacing w:after="0" w:line="360" w:lineRule="auto"/>
        <w:ind w:firstLine="426"/>
        <w:jc w:val="both"/>
        <w:rPr>
          <w:rFonts w:ascii="Cambria" w:hAnsi="Cambria" w:cs="Arial"/>
          <w:b/>
          <w:color w:val="000000" w:themeColor="text1"/>
          <w:sz w:val="24"/>
          <w:szCs w:val="24"/>
        </w:rPr>
      </w:pPr>
      <w:r w:rsidRPr="005D2FB0">
        <w:rPr>
          <w:rFonts w:ascii="Cambria" w:hAnsi="Cambria" w:cs="Arial"/>
          <w:color w:val="000000" w:themeColor="text1"/>
          <w:sz w:val="24"/>
          <w:szCs w:val="24"/>
        </w:rPr>
        <w:t xml:space="preserve">O recebimento em geral também deverá estar de acordo com a </w:t>
      </w:r>
      <w:r w:rsidRPr="005D2FB0">
        <w:rPr>
          <w:rFonts w:ascii="Cambria" w:hAnsi="Cambria" w:cs="Arial"/>
          <w:b/>
          <w:color w:val="000000" w:themeColor="text1"/>
          <w:sz w:val="24"/>
          <w:szCs w:val="24"/>
        </w:rPr>
        <w:t>NBR-5675.</w:t>
      </w:r>
    </w:p>
    <w:p w14:paraId="3DB0D624" w14:textId="77777777" w:rsidR="00590C9E" w:rsidRPr="005D2FB0" w:rsidRDefault="00590C9E" w:rsidP="00621C90">
      <w:pPr>
        <w:spacing w:after="0" w:line="360" w:lineRule="auto"/>
        <w:contextualSpacing/>
        <w:jc w:val="both"/>
        <w:rPr>
          <w:rFonts w:ascii="Cambria" w:hAnsi="Cambria" w:cs="Arial"/>
          <w:color w:val="000000" w:themeColor="text1"/>
          <w:sz w:val="24"/>
          <w:szCs w:val="24"/>
        </w:rPr>
      </w:pPr>
    </w:p>
    <w:p w14:paraId="4413F486" w14:textId="7200B8CB" w:rsidR="00AB72E0" w:rsidRPr="005D2FB0" w:rsidRDefault="00206CB9" w:rsidP="00621C90">
      <w:pPr>
        <w:spacing w:after="0" w:line="360" w:lineRule="auto"/>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Itarana – ES, </w:t>
      </w:r>
      <w:r w:rsidR="000137E6" w:rsidRPr="005D2FB0">
        <w:rPr>
          <w:rFonts w:ascii="Cambria" w:hAnsi="Cambria" w:cs="Arial"/>
          <w:color w:val="000000" w:themeColor="text1"/>
          <w:sz w:val="24"/>
          <w:szCs w:val="24"/>
        </w:rPr>
        <w:t>0</w:t>
      </w:r>
      <w:r w:rsidR="005D2FB0">
        <w:rPr>
          <w:rFonts w:ascii="Cambria" w:hAnsi="Cambria" w:cs="Arial"/>
          <w:color w:val="000000" w:themeColor="text1"/>
          <w:sz w:val="24"/>
          <w:szCs w:val="24"/>
        </w:rPr>
        <w:t>4</w:t>
      </w:r>
      <w:r w:rsidR="00B043E1" w:rsidRPr="005D2FB0">
        <w:rPr>
          <w:rFonts w:ascii="Cambria" w:hAnsi="Cambria" w:cs="Arial"/>
          <w:color w:val="000000" w:themeColor="text1"/>
          <w:sz w:val="24"/>
          <w:szCs w:val="24"/>
        </w:rPr>
        <w:t xml:space="preserve"> </w:t>
      </w:r>
      <w:r w:rsidR="0001245F" w:rsidRPr="005D2FB0">
        <w:rPr>
          <w:rFonts w:ascii="Cambria" w:hAnsi="Cambria" w:cs="Arial"/>
          <w:color w:val="000000" w:themeColor="text1"/>
          <w:sz w:val="24"/>
          <w:szCs w:val="24"/>
        </w:rPr>
        <w:t xml:space="preserve">de </w:t>
      </w:r>
      <w:r w:rsidR="005D2FB0">
        <w:rPr>
          <w:rFonts w:ascii="Cambria" w:hAnsi="Cambria" w:cs="Arial"/>
          <w:color w:val="000000" w:themeColor="text1"/>
          <w:sz w:val="24"/>
          <w:szCs w:val="24"/>
        </w:rPr>
        <w:t>agosto</w:t>
      </w:r>
      <w:r w:rsidR="00253D71" w:rsidRPr="005D2FB0">
        <w:rPr>
          <w:rFonts w:ascii="Cambria" w:hAnsi="Cambria" w:cs="Arial"/>
          <w:color w:val="000000" w:themeColor="text1"/>
          <w:sz w:val="24"/>
          <w:szCs w:val="24"/>
        </w:rPr>
        <w:t xml:space="preserve"> de </w:t>
      </w:r>
      <w:r w:rsidR="000137E6" w:rsidRPr="005D2FB0">
        <w:rPr>
          <w:rFonts w:ascii="Cambria" w:hAnsi="Cambria" w:cs="Arial"/>
          <w:color w:val="000000" w:themeColor="text1"/>
          <w:sz w:val="24"/>
          <w:szCs w:val="24"/>
        </w:rPr>
        <w:t>2020.</w:t>
      </w:r>
    </w:p>
    <w:p w14:paraId="4C98A387" w14:textId="77777777" w:rsidR="00621C90" w:rsidRPr="005D2FB0" w:rsidRDefault="00621C90" w:rsidP="00621C90">
      <w:pPr>
        <w:spacing w:after="0" w:line="240" w:lineRule="auto"/>
        <w:contextualSpacing/>
        <w:jc w:val="right"/>
        <w:rPr>
          <w:rFonts w:ascii="Cambria" w:hAnsi="Cambria" w:cs="Arial"/>
          <w:b/>
          <w:sz w:val="24"/>
          <w:szCs w:val="24"/>
        </w:rPr>
      </w:pPr>
    </w:p>
    <w:p w14:paraId="16C64CA2" w14:textId="17FFE736" w:rsidR="00621C90" w:rsidRPr="005D2FB0" w:rsidRDefault="00621C90" w:rsidP="00621C90">
      <w:pPr>
        <w:spacing w:after="0" w:line="240" w:lineRule="auto"/>
        <w:contextualSpacing/>
        <w:jc w:val="right"/>
        <w:rPr>
          <w:rFonts w:ascii="Cambria" w:hAnsi="Cambria" w:cs="Arial"/>
          <w:b/>
          <w:sz w:val="24"/>
          <w:szCs w:val="24"/>
        </w:rPr>
      </w:pPr>
    </w:p>
    <w:p w14:paraId="4F55C7A0" w14:textId="77777777" w:rsidR="005A5A68" w:rsidRPr="005D2FB0" w:rsidRDefault="005A5A68" w:rsidP="00621C90">
      <w:pPr>
        <w:spacing w:after="0" w:line="240" w:lineRule="auto"/>
        <w:contextualSpacing/>
        <w:jc w:val="right"/>
        <w:rPr>
          <w:rFonts w:ascii="Cambria" w:hAnsi="Cambria" w:cs="Arial"/>
          <w:b/>
          <w:sz w:val="24"/>
          <w:szCs w:val="24"/>
        </w:rPr>
      </w:pPr>
    </w:p>
    <w:p w14:paraId="5076AD7B" w14:textId="77777777" w:rsidR="00FB5D17" w:rsidRPr="005D2FB0" w:rsidRDefault="00253D71" w:rsidP="00621C90">
      <w:pPr>
        <w:spacing w:after="0" w:line="240" w:lineRule="auto"/>
        <w:contextualSpacing/>
        <w:jc w:val="right"/>
        <w:rPr>
          <w:rFonts w:ascii="Cambria" w:hAnsi="Cambria" w:cs="Arial"/>
          <w:sz w:val="24"/>
          <w:szCs w:val="24"/>
        </w:rPr>
      </w:pPr>
      <w:r w:rsidRPr="005D2FB0">
        <w:rPr>
          <w:rFonts w:ascii="Cambria" w:hAnsi="Cambria" w:cs="Arial"/>
          <w:b/>
          <w:sz w:val="24"/>
          <w:szCs w:val="24"/>
        </w:rPr>
        <w:t>Ca</w:t>
      </w:r>
      <w:r w:rsidR="000137E6" w:rsidRPr="005D2FB0">
        <w:rPr>
          <w:rFonts w:ascii="Cambria" w:hAnsi="Cambria" w:cs="Arial"/>
          <w:b/>
          <w:sz w:val="24"/>
          <w:szCs w:val="24"/>
        </w:rPr>
        <w:t>rla</w:t>
      </w:r>
      <w:r w:rsidRPr="005D2FB0">
        <w:rPr>
          <w:rFonts w:ascii="Cambria" w:hAnsi="Cambria" w:cs="Arial"/>
          <w:b/>
          <w:sz w:val="24"/>
          <w:szCs w:val="24"/>
        </w:rPr>
        <w:t xml:space="preserve"> </w:t>
      </w:r>
      <w:proofErr w:type="spellStart"/>
      <w:r w:rsidRPr="005D2FB0">
        <w:rPr>
          <w:rFonts w:ascii="Cambria" w:hAnsi="Cambria" w:cs="Arial"/>
          <w:b/>
          <w:sz w:val="24"/>
          <w:szCs w:val="24"/>
        </w:rPr>
        <w:t>Demoner</w:t>
      </w:r>
      <w:proofErr w:type="spellEnd"/>
      <w:r w:rsidRPr="005D2FB0">
        <w:rPr>
          <w:rFonts w:ascii="Cambria" w:hAnsi="Cambria" w:cs="Arial"/>
          <w:b/>
          <w:sz w:val="24"/>
          <w:szCs w:val="24"/>
        </w:rPr>
        <w:t xml:space="preserve"> </w:t>
      </w:r>
      <w:r w:rsidR="000137E6" w:rsidRPr="005D2FB0">
        <w:rPr>
          <w:rFonts w:ascii="Cambria" w:hAnsi="Cambria" w:cs="Arial"/>
          <w:b/>
          <w:sz w:val="24"/>
          <w:szCs w:val="24"/>
        </w:rPr>
        <w:t>Malta</w:t>
      </w:r>
      <w:r w:rsidR="00231D72" w:rsidRPr="005D2FB0">
        <w:rPr>
          <w:rFonts w:ascii="Cambria" w:hAnsi="Cambria" w:cs="Arial"/>
          <w:b/>
          <w:sz w:val="24"/>
          <w:szCs w:val="24"/>
        </w:rPr>
        <w:br/>
      </w:r>
      <w:r w:rsidR="00231D72" w:rsidRPr="005D2FB0">
        <w:rPr>
          <w:rFonts w:ascii="Cambria" w:hAnsi="Cambria" w:cs="Arial"/>
          <w:sz w:val="24"/>
          <w:szCs w:val="24"/>
        </w:rPr>
        <w:t>Responsável Técnico - PMI</w:t>
      </w:r>
    </w:p>
    <w:p w14:paraId="73EA1E39" w14:textId="77777777" w:rsidR="0036638F" w:rsidRPr="005D2FB0" w:rsidRDefault="000137E6" w:rsidP="000137E6">
      <w:pPr>
        <w:spacing w:after="0" w:line="240" w:lineRule="auto"/>
        <w:contextualSpacing/>
        <w:jc w:val="right"/>
        <w:rPr>
          <w:rFonts w:ascii="Cambria" w:hAnsi="Cambria" w:cs="Arial"/>
          <w:i/>
          <w:szCs w:val="24"/>
        </w:rPr>
      </w:pPr>
      <w:r w:rsidRPr="005D2FB0">
        <w:rPr>
          <w:rFonts w:ascii="Cambria" w:hAnsi="Cambria" w:cs="Arial"/>
          <w:i/>
          <w:szCs w:val="24"/>
        </w:rPr>
        <w:t>Arquiteta e Urbanista CAU 201567-6</w:t>
      </w:r>
    </w:p>
    <w:sectPr w:rsidR="0036638F" w:rsidRPr="005D2FB0" w:rsidSect="00A40E80">
      <w:headerReference w:type="default" r:id="rId9"/>
      <w:footerReference w:type="default" r:id="rId10"/>
      <w:pgSz w:w="11906" w:h="16838" w:code="9"/>
      <w:pgMar w:top="1418" w:right="1700" w:bottom="1276" w:left="1701" w:header="709"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A6324" w14:textId="77777777" w:rsidR="000C57F0" w:rsidRDefault="000C57F0" w:rsidP="008410AF">
      <w:pPr>
        <w:spacing w:after="0" w:line="240" w:lineRule="auto"/>
      </w:pPr>
      <w:r>
        <w:separator/>
      </w:r>
    </w:p>
  </w:endnote>
  <w:endnote w:type="continuationSeparator" w:id="0">
    <w:p w14:paraId="6456E69B" w14:textId="77777777" w:rsidR="000C57F0" w:rsidRDefault="000C57F0" w:rsidP="00841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62031705"/>
      <w:docPartObj>
        <w:docPartGallery w:val="Page Numbers (Bottom of Page)"/>
        <w:docPartUnique/>
      </w:docPartObj>
    </w:sdtPr>
    <w:sdtEndPr/>
    <w:sdtContent>
      <w:p w14:paraId="28CAB414" w14:textId="6EF230B5" w:rsidR="0065463F" w:rsidRPr="00257E05" w:rsidRDefault="0065463F" w:rsidP="006901F4">
        <w:pPr>
          <w:pStyle w:val="Rodap"/>
          <w:jc w:val="right"/>
          <w:rPr>
            <w:sz w:val="20"/>
          </w:rPr>
        </w:pPr>
        <w:r w:rsidRPr="00257E05">
          <w:rPr>
            <w:sz w:val="20"/>
          </w:rPr>
          <w:t>Rua Elias Estevão Colnago, nº 65 – Centro - Itarana/ES   CEP 29620-000    Tel.: (27) 3720-4900</w:t>
        </w:r>
        <w:r w:rsidR="00257E05" w:rsidRPr="00257E05">
          <w:rPr>
            <w:sz w:val="20"/>
          </w:rPr>
          <w:ptab w:relativeTo="margin" w:alignment="right" w:leader="none"/>
        </w:r>
        <w:r w:rsidR="00D24561" w:rsidRPr="00257E05">
          <w:rPr>
            <w:sz w:val="20"/>
          </w:rPr>
          <w:fldChar w:fldCharType="begin"/>
        </w:r>
        <w:r w:rsidR="00257E05" w:rsidRPr="00257E05">
          <w:rPr>
            <w:sz w:val="20"/>
          </w:rPr>
          <w:instrText xml:space="preserve"> PAGE  \* Arabic  \* MERGEFORMAT </w:instrText>
        </w:r>
        <w:r w:rsidR="00D24561" w:rsidRPr="00257E05">
          <w:rPr>
            <w:sz w:val="20"/>
          </w:rPr>
          <w:fldChar w:fldCharType="separate"/>
        </w:r>
        <w:r w:rsidR="004F1701">
          <w:rPr>
            <w:noProof/>
            <w:sz w:val="20"/>
          </w:rPr>
          <w:t>12</w:t>
        </w:r>
        <w:r w:rsidR="00D24561" w:rsidRPr="00257E05">
          <w:rPr>
            <w:sz w:val="20"/>
          </w:rPr>
          <w:fldChar w:fldCharType="end"/>
        </w:r>
        <w:r w:rsidR="00257E05">
          <w:rPr>
            <w:sz w:val="20"/>
          </w:rPr>
          <w:t xml:space="preserve"> de </w:t>
        </w:r>
        <w:r w:rsidR="003F3098">
          <w:rPr>
            <w:sz w:val="20"/>
          </w:rPr>
          <w:t>1</w:t>
        </w:r>
        <w:r w:rsidR="00D8085E">
          <w:rPr>
            <w:sz w:val="20"/>
          </w:rPr>
          <w:t>2</w:t>
        </w:r>
      </w:p>
    </w:sdtContent>
  </w:sdt>
  <w:p w14:paraId="036B2189" w14:textId="77777777" w:rsidR="00FB5D17" w:rsidRDefault="00FB5D17" w:rsidP="00FB5D17">
    <w:pPr>
      <w:pStyle w:val="Rodap"/>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608FD" w14:textId="77777777" w:rsidR="000C57F0" w:rsidRDefault="000C57F0" w:rsidP="008410AF">
      <w:pPr>
        <w:spacing w:after="0" w:line="240" w:lineRule="auto"/>
      </w:pPr>
      <w:r>
        <w:separator/>
      </w:r>
    </w:p>
  </w:footnote>
  <w:footnote w:type="continuationSeparator" w:id="0">
    <w:p w14:paraId="4DB50547" w14:textId="77777777" w:rsidR="000C57F0" w:rsidRDefault="000C57F0" w:rsidP="00841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1C282" w14:textId="77777777" w:rsidR="00FB5D17" w:rsidRDefault="00FB5D17" w:rsidP="00FB5D17">
    <w:pPr>
      <w:pStyle w:val="Cabealho"/>
      <w:jc w:val="center"/>
    </w:pPr>
    <w:r w:rsidRPr="00FB5D17">
      <w:rPr>
        <w:noProof/>
        <w:lang w:eastAsia="pt-BR"/>
      </w:rPr>
      <w:drawing>
        <wp:anchor distT="0" distB="0" distL="114300" distR="114300" simplePos="0" relativeHeight="251657216" behindDoc="0" locked="0" layoutInCell="1" allowOverlap="1" wp14:anchorId="12903A83" wp14:editId="5CC67E55">
          <wp:simplePos x="0" y="0"/>
          <wp:positionH relativeFrom="column">
            <wp:posOffset>1823720</wp:posOffset>
          </wp:positionH>
          <wp:positionV relativeFrom="paragraph">
            <wp:posOffset>-307340</wp:posOffset>
          </wp:positionV>
          <wp:extent cx="1666875" cy="683895"/>
          <wp:effectExtent l="0" t="0" r="0" b="0"/>
          <wp:wrapSquare wrapText="bothSides"/>
          <wp:docPr id="18" name="Imagem 18" descr="C:\Users\Júlia\Google Drive\Logo Prefei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úlia\Google Drive\Logo Prefei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683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EFC434" w14:textId="77777777" w:rsidR="00FB5D17" w:rsidRPr="00FB5D17" w:rsidRDefault="00FB5D17">
    <w:pPr>
      <w:pStyle w:val="Cabealh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B10E4"/>
    <w:multiLevelType w:val="hybridMultilevel"/>
    <w:tmpl w:val="591C00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F015E4D"/>
    <w:multiLevelType w:val="hybridMultilevel"/>
    <w:tmpl w:val="EA96418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0A32A6F"/>
    <w:multiLevelType w:val="hybridMultilevel"/>
    <w:tmpl w:val="18A6F42A"/>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 w15:restartNumberingAfterBreak="0">
    <w:nsid w:val="4B3F70F4"/>
    <w:multiLevelType w:val="hybridMultilevel"/>
    <w:tmpl w:val="1B56169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79954E9"/>
    <w:multiLevelType w:val="hybridMultilevel"/>
    <w:tmpl w:val="F1EA27D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8CC75C3"/>
    <w:multiLevelType w:val="multilevel"/>
    <w:tmpl w:val="37B0AAE6"/>
    <w:lvl w:ilvl="0">
      <w:start w:val="4"/>
      <w:numFmt w:val="decimal"/>
      <w:lvlText w:val="%1"/>
      <w:lvlJc w:val="left"/>
      <w:pPr>
        <w:ind w:left="555" w:hanging="555"/>
      </w:pPr>
      <w:rPr>
        <w:rFonts w:hint="default"/>
      </w:rPr>
    </w:lvl>
    <w:lvl w:ilvl="1">
      <w:start w:val="4"/>
      <w:numFmt w:val="decimal"/>
      <w:lvlText w:val="%1.%2"/>
      <w:lvlJc w:val="left"/>
      <w:pPr>
        <w:ind w:left="768" w:hanging="55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6" w15:restartNumberingAfterBreak="0">
    <w:nsid w:val="7A6260E0"/>
    <w:multiLevelType w:val="hybridMultilevel"/>
    <w:tmpl w:val="8F9021D8"/>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10AF"/>
    <w:rsid w:val="000011B0"/>
    <w:rsid w:val="0001245F"/>
    <w:rsid w:val="000137E6"/>
    <w:rsid w:val="00061C62"/>
    <w:rsid w:val="000669E9"/>
    <w:rsid w:val="0007011C"/>
    <w:rsid w:val="000719E3"/>
    <w:rsid w:val="000834E6"/>
    <w:rsid w:val="000856BD"/>
    <w:rsid w:val="000A06D7"/>
    <w:rsid w:val="000C57F0"/>
    <w:rsid w:val="000D43FD"/>
    <w:rsid w:val="00114DFA"/>
    <w:rsid w:val="00121052"/>
    <w:rsid w:val="00136AAD"/>
    <w:rsid w:val="001376E0"/>
    <w:rsid w:val="0014586D"/>
    <w:rsid w:val="00163D7A"/>
    <w:rsid w:val="00170674"/>
    <w:rsid w:val="00173896"/>
    <w:rsid w:val="00197180"/>
    <w:rsid w:val="001A4B96"/>
    <w:rsid w:val="001B18E0"/>
    <w:rsid w:val="001B48DA"/>
    <w:rsid w:val="001C4A20"/>
    <w:rsid w:val="001C5D3B"/>
    <w:rsid w:val="001D0485"/>
    <w:rsid w:val="001F6108"/>
    <w:rsid w:val="00206CB9"/>
    <w:rsid w:val="0020745F"/>
    <w:rsid w:val="00224AAB"/>
    <w:rsid w:val="00231D72"/>
    <w:rsid w:val="00232057"/>
    <w:rsid w:val="002336D5"/>
    <w:rsid w:val="00235153"/>
    <w:rsid w:val="00241B2E"/>
    <w:rsid w:val="00244C0D"/>
    <w:rsid w:val="00253D71"/>
    <w:rsid w:val="00254EF1"/>
    <w:rsid w:val="00257E05"/>
    <w:rsid w:val="00265FD5"/>
    <w:rsid w:val="00281F74"/>
    <w:rsid w:val="002A00AA"/>
    <w:rsid w:val="002B076A"/>
    <w:rsid w:val="002B4B67"/>
    <w:rsid w:val="00300F65"/>
    <w:rsid w:val="003058DC"/>
    <w:rsid w:val="00305E8F"/>
    <w:rsid w:val="00310EDF"/>
    <w:rsid w:val="00334030"/>
    <w:rsid w:val="003372A0"/>
    <w:rsid w:val="00354854"/>
    <w:rsid w:val="0036638F"/>
    <w:rsid w:val="00367CE9"/>
    <w:rsid w:val="00387BE3"/>
    <w:rsid w:val="003A345D"/>
    <w:rsid w:val="003C0FE5"/>
    <w:rsid w:val="003F3098"/>
    <w:rsid w:val="0041030B"/>
    <w:rsid w:val="004105A9"/>
    <w:rsid w:val="00411FF4"/>
    <w:rsid w:val="00423BA7"/>
    <w:rsid w:val="00441BB2"/>
    <w:rsid w:val="00442F2E"/>
    <w:rsid w:val="00457B89"/>
    <w:rsid w:val="004658C1"/>
    <w:rsid w:val="00466629"/>
    <w:rsid w:val="00470B0F"/>
    <w:rsid w:val="004737DD"/>
    <w:rsid w:val="004843A4"/>
    <w:rsid w:val="004B3AAA"/>
    <w:rsid w:val="004D2E68"/>
    <w:rsid w:val="004D2F28"/>
    <w:rsid w:val="004E14D1"/>
    <w:rsid w:val="004E5585"/>
    <w:rsid w:val="004F1701"/>
    <w:rsid w:val="004F25D1"/>
    <w:rsid w:val="0050325E"/>
    <w:rsid w:val="005337BF"/>
    <w:rsid w:val="00565FAC"/>
    <w:rsid w:val="00571D6B"/>
    <w:rsid w:val="00575E8F"/>
    <w:rsid w:val="00587CA2"/>
    <w:rsid w:val="00590C9E"/>
    <w:rsid w:val="00592F8D"/>
    <w:rsid w:val="005937DB"/>
    <w:rsid w:val="005A57FE"/>
    <w:rsid w:val="005A5A68"/>
    <w:rsid w:val="005A74BC"/>
    <w:rsid w:val="005B273D"/>
    <w:rsid w:val="005B6F70"/>
    <w:rsid w:val="005C15A1"/>
    <w:rsid w:val="005C2564"/>
    <w:rsid w:val="005D2FB0"/>
    <w:rsid w:val="005E3AE8"/>
    <w:rsid w:val="005E49CD"/>
    <w:rsid w:val="00600C71"/>
    <w:rsid w:val="0060766F"/>
    <w:rsid w:val="00613737"/>
    <w:rsid w:val="006168F6"/>
    <w:rsid w:val="00620C1B"/>
    <w:rsid w:val="00621C90"/>
    <w:rsid w:val="0062776B"/>
    <w:rsid w:val="00654292"/>
    <w:rsid w:val="0065463F"/>
    <w:rsid w:val="0068791A"/>
    <w:rsid w:val="006901F4"/>
    <w:rsid w:val="006921A7"/>
    <w:rsid w:val="006958BD"/>
    <w:rsid w:val="00696DFE"/>
    <w:rsid w:val="006A5701"/>
    <w:rsid w:val="006A6427"/>
    <w:rsid w:val="006C2DAC"/>
    <w:rsid w:val="006E5E17"/>
    <w:rsid w:val="006F0B51"/>
    <w:rsid w:val="006F5E1E"/>
    <w:rsid w:val="0072730E"/>
    <w:rsid w:val="007366D0"/>
    <w:rsid w:val="007641B1"/>
    <w:rsid w:val="007658DF"/>
    <w:rsid w:val="007C1FD8"/>
    <w:rsid w:val="007D044A"/>
    <w:rsid w:val="007D46BA"/>
    <w:rsid w:val="007D47DC"/>
    <w:rsid w:val="00804271"/>
    <w:rsid w:val="00812629"/>
    <w:rsid w:val="008201DE"/>
    <w:rsid w:val="008410AF"/>
    <w:rsid w:val="00877BE7"/>
    <w:rsid w:val="008901D7"/>
    <w:rsid w:val="008A04AF"/>
    <w:rsid w:val="008B679A"/>
    <w:rsid w:val="008E1845"/>
    <w:rsid w:val="008E285B"/>
    <w:rsid w:val="008E30DC"/>
    <w:rsid w:val="00906235"/>
    <w:rsid w:val="00926586"/>
    <w:rsid w:val="00926BDD"/>
    <w:rsid w:val="0093782E"/>
    <w:rsid w:val="00937B92"/>
    <w:rsid w:val="009400DF"/>
    <w:rsid w:val="0094513E"/>
    <w:rsid w:val="00952ACE"/>
    <w:rsid w:val="0095440A"/>
    <w:rsid w:val="00984266"/>
    <w:rsid w:val="00997CAE"/>
    <w:rsid w:val="009E2557"/>
    <w:rsid w:val="009F3EFC"/>
    <w:rsid w:val="00A024B6"/>
    <w:rsid w:val="00A30101"/>
    <w:rsid w:val="00A4035C"/>
    <w:rsid w:val="00A40E80"/>
    <w:rsid w:val="00A62ED1"/>
    <w:rsid w:val="00A832B7"/>
    <w:rsid w:val="00A84787"/>
    <w:rsid w:val="00A864A6"/>
    <w:rsid w:val="00A95633"/>
    <w:rsid w:val="00AB72E0"/>
    <w:rsid w:val="00AD6776"/>
    <w:rsid w:val="00B02AE8"/>
    <w:rsid w:val="00B043E1"/>
    <w:rsid w:val="00B104F9"/>
    <w:rsid w:val="00B10883"/>
    <w:rsid w:val="00B73A5F"/>
    <w:rsid w:val="00B76E64"/>
    <w:rsid w:val="00B8309E"/>
    <w:rsid w:val="00BB481D"/>
    <w:rsid w:val="00BD2726"/>
    <w:rsid w:val="00BF1B5E"/>
    <w:rsid w:val="00C07D94"/>
    <w:rsid w:val="00C15958"/>
    <w:rsid w:val="00C16773"/>
    <w:rsid w:val="00C16958"/>
    <w:rsid w:val="00C3202E"/>
    <w:rsid w:val="00C32067"/>
    <w:rsid w:val="00C60B19"/>
    <w:rsid w:val="00C77712"/>
    <w:rsid w:val="00C8398B"/>
    <w:rsid w:val="00C8568E"/>
    <w:rsid w:val="00C868B1"/>
    <w:rsid w:val="00C91277"/>
    <w:rsid w:val="00CA4746"/>
    <w:rsid w:val="00CB002B"/>
    <w:rsid w:val="00CC2ADC"/>
    <w:rsid w:val="00CD6213"/>
    <w:rsid w:val="00CE1166"/>
    <w:rsid w:val="00D00A8E"/>
    <w:rsid w:val="00D24561"/>
    <w:rsid w:val="00D4470B"/>
    <w:rsid w:val="00D57232"/>
    <w:rsid w:val="00D63E15"/>
    <w:rsid w:val="00D8085E"/>
    <w:rsid w:val="00D838F6"/>
    <w:rsid w:val="00D8397F"/>
    <w:rsid w:val="00D85FDA"/>
    <w:rsid w:val="00DA2959"/>
    <w:rsid w:val="00DD3427"/>
    <w:rsid w:val="00DF1DE0"/>
    <w:rsid w:val="00E075FF"/>
    <w:rsid w:val="00E14ACE"/>
    <w:rsid w:val="00E23E02"/>
    <w:rsid w:val="00E24027"/>
    <w:rsid w:val="00E3342B"/>
    <w:rsid w:val="00E36DD6"/>
    <w:rsid w:val="00E57A1D"/>
    <w:rsid w:val="00E77A17"/>
    <w:rsid w:val="00E91644"/>
    <w:rsid w:val="00EE604E"/>
    <w:rsid w:val="00EF3CC5"/>
    <w:rsid w:val="00F1577C"/>
    <w:rsid w:val="00F3470D"/>
    <w:rsid w:val="00F4310A"/>
    <w:rsid w:val="00F501A1"/>
    <w:rsid w:val="00F73A0F"/>
    <w:rsid w:val="00F742B6"/>
    <w:rsid w:val="00FA53FA"/>
    <w:rsid w:val="00FB19CF"/>
    <w:rsid w:val="00FB5D17"/>
    <w:rsid w:val="00FD6A37"/>
    <w:rsid w:val="00FF69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4B70A"/>
  <w15:docId w15:val="{1D31A236-E5A9-4236-85A8-6F1EE984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B89"/>
  </w:style>
  <w:style w:type="paragraph" w:styleId="Ttulo1">
    <w:name w:val="heading 1"/>
    <w:basedOn w:val="Normal"/>
    <w:next w:val="Normal"/>
    <w:link w:val="Ttulo1Char"/>
    <w:uiPriority w:val="9"/>
    <w:qFormat/>
    <w:rsid w:val="001C5D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4D2E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4D2E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0A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10AF"/>
  </w:style>
  <w:style w:type="paragraph" w:styleId="Rodap">
    <w:name w:val="footer"/>
    <w:basedOn w:val="Normal"/>
    <w:link w:val="RodapChar"/>
    <w:uiPriority w:val="99"/>
    <w:unhideWhenUsed/>
    <w:rsid w:val="008410AF"/>
    <w:pPr>
      <w:tabs>
        <w:tab w:val="center" w:pos="4252"/>
        <w:tab w:val="right" w:pos="8504"/>
      </w:tabs>
      <w:spacing w:after="0" w:line="240" w:lineRule="auto"/>
    </w:pPr>
  </w:style>
  <w:style w:type="character" w:customStyle="1" w:styleId="RodapChar">
    <w:name w:val="Rodapé Char"/>
    <w:basedOn w:val="Fontepargpadro"/>
    <w:link w:val="Rodap"/>
    <w:uiPriority w:val="99"/>
    <w:rsid w:val="008410AF"/>
  </w:style>
  <w:style w:type="paragraph" w:styleId="PargrafodaLista">
    <w:name w:val="List Paragraph"/>
    <w:basedOn w:val="Normal"/>
    <w:uiPriority w:val="34"/>
    <w:qFormat/>
    <w:rsid w:val="008410AF"/>
    <w:pPr>
      <w:ind w:left="720"/>
      <w:contextualSpacing/>
    </w:pPr>
  </w:style>
  <w:style w:type="paragraph" w:styleId="Textodebalo">
    <w:name w:val="Balloon Text"/>
    <w:basedOn w:val="Normal"/>
    <w:link w:val="TextodebaloChar"/>
    <w:uiPriority w:val="99"/>
    <w:semiHidden/>
    <w:unhideWhenUsed/>
    <w:rsid w:val="00FB5D1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B5D17"/>
    <w:rPr>
      <w:rFonts w:ascii="Segoe UI" w:hAnsi="Segoe UI" w:cs="Segoe UI"/>
      <w:sz w:val="18"/>
      <w:szCs w:val="18"/>
    </w:rPr>
  </w:style>
  <w:style w:type="character" w:customStyle="1" w:styleId="Ttulo1Char">
    <w:name w:val="Título 1 Char"/>
    <w:basedOn w:val="Fontepargpadro"/>
    <w:link w:val="Ttulo1"/>
    <w:uiPriority w:val="9"/>
    <w:rsid w:val="001C5D3B"/>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rsid w:val="004D2E68"/>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rsid w:val="004D2E68"/>
    <w:rPr>
      <w:rFonts w:asciiTheme="majorHAnsi" w:eastAsiaTheme="majorEastAsia" w:hAnsiTheme="majorHAnsi" w:cstheme="majorBidi"/>
      <w:color w:val="1F4D78" w:themeColor="accent1" w:themeShade="7F"/>
      <w:sz w:val="24"/>
      <w:szCs w:val="24"/>
    </w:rPr>
  </w:style>
  <w:style w:type="paragraph" w:styleId="CabealhodoSumrio">
    <w:name w:val="TOC Heading"/>
    <w:basedOn w:val="Ttulo1"/>
    <w:next w:val="Normal"/>
    <w:uiPriority w:val="39"/>
    <w:semiHidden/>
    <w:unhideWhenUsed/>
    <w:qFormat/>
    <w:rsid w:val="00CE1166"/>
    <w:pPr>
      <w:spacing w:before="480" w:line="276" w:lineRule="auto"/>
      <w:outlineLvl w:val="9"/>
    </w:pPr>
    <w:rPr>
      <w:b/>
      <w:bCs/>
      <w:sz w:val="28"/>
      <w:szCs w:val="28"/>
    </w:rPr>
  </w:style>
  <w:style w:type="paragraph" w:styleId="Sumrio1">
    <w:name w:val="toc 1"/>
    <w:basedOn w:val="Normal"/>
    <w:next w:val="Normal"/>
    <w:autoRedefine/>
    <w:uiPriority w:val="39"/>
    <w:unhideWhenUsed/>
    <w:rsid w:val="00CE1166"/>
    <w:pPr>
      <w:spacing w:after="100"/>
    </w:pPr>
  </w:style>
  <w:style w:type="paragraph" w:styleId="Sumrio2">
    <w:name w:val="toc 2"/>
    <w:basedOn w:val="Normal"/>
    <w:next w:val="Normal"/>
    <w:autoRedefine/>
    <w:uiPriority w:val="39"/>
    <w:unhideWhenUsed/>
    <w:rsid w:val="00CE1166"/>
    <w:pPr>
      <w:spacing w:after="100"/>
      <w:ind w:left="220"/>
    </w:pPr>
  </w:style>
  <w:style w:type="paragraph" w:styleId="Sumrio3">
    <w:name w:val="toc 3"/>
    <w:basedOn w:val="Normal"/>
    <w:next w:val="Normal"/>
    <w:autoRedefine/>
    <w:uiPriority w:val="39"/>
    <w:unhideWhenUsed/>
    <w:rsid w:val="00CE1166"/>
    <w:pPr>
      <w:spacing w:after="100"/>
      <w:ind w:left="440"/>
    </w:pPr>
  </w:style>
  <w:style w:type="character" w:styleId="Hyperlink">
    <w:name w:val="Hyperlink"/>
    <w:basedOn w:val="Fontepargpadro"/>
    <w:uiPriority w:val="99"/>
    <w:unhideWhenUsed/>
    <w:rsid w:val="00CE11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164707">
      <w:bodyDiv w:val="1"/>
      <w:marLeft w:val="0"/>
      <w:marRight w:val="0"/>
      <w:marTop w:val="0"/>
      <w:marBottom w:val="0"/>
      <w:divBdr>
        <w:top w:val="none" w:sz="0" w:space="0" w:color="auto"/>
        <w:left w:val="none" w:sz="0" w:space="0" w:color="auto"/>
        <w:bottom w:val="none" w:sz="0" w:space="0" w:color="auto"/>
        <w:right w:val="none" w:sz="0" w:space="0" w:color="auto"/>
      </w:divBdr>
    </w:div>
    <w:div w:id="1023625978">
      <w:bodyDiv w:val="1"/>
      <w:marLeft w:val="0"/>
      <w:marRight w:val="0"/>
      <w:marTop w:val="0"/>
      <w:marBottom w:val="0"/>
      <w:divBdr>
        <w:top w:val="none" w:sz="0" w:space="0" w:color="auto"/>
        <w:left w:val="none" w:sz="0" w:space="0" w:color="auto"/>
        <w:bottom w:val="none" w:sz="0" w:space="0" w:color="auto"/>
        <w:right w:val="none" w:sz="0" w:space="0" w:color="auto"/>
      </w:divBdr>
    </w:div>
    <w:div w:id="1280801373">
      <w:bodyDiv w:val="1"/>
      <w:marLeft w:val="0"/>
      <w:marRight w:val="0"/>
      <w:marTop w:val="0"/>
      <w:marBottom w:val="0"/>
      <w:divBdr>
        <w:top w:val="none" w:sz="0" w:space="0" w:color="auto"/>
        <w:left w:val="none" w:sz="0" w:space="0" w:color="auto"/>
        <w:bottom w:val="none" w:sz="0" w:space="0" w:color="auto"/>
        <w:right w:val="none" w:sz="0" w:space="0" w:color="auto"/>
      </w:divBdr>
    </w:div>
    <w:div w:id="189369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ECD3D-D071-490B-8850-D92AF0BDE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13</Pages>
  <Words>3356</Words>
  <Characters>18128</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Matheus Sofiste Teixeira</dc:creator>
  <cp:lastModifiedBy>Igor Alves Folador Dominicini</cp:lastModifiedBy>
  <cp:revision>102</cp:revision>
  <cp:lastPrinted>2019-05-16T12:26:00Z</cp:lastPrinted>
  <dcterms:created xsi:type="dcterms:W3CDTF">2018-03-21T13:18:00Z</dcterms:created>
  <dcterms:modified xsi:type="dcterms:W3CDTF">2020-08-06T12:11:00Z</dcterms:modified>
</cp:coreProperties>
</file>