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088B9" w14:textId="2CBE743F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451A23CF" w14:textId="77777777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16DC86C1" w14:textId="0B9EF4C5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  <w:bookmarkStart w:id="0" w:name="_Hlk24447023"/>
      <w:bookmarkEnd w:id="0"/>
    </w:p>
    <w:p w14:paraId="252A69B0" w14:textId="77777777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67255B07" w14:textId="77777777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1F22106F" w14:textId="77777777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78DD3395" w14:textId="177A8642" w:rsidR="001C5D3B" w:rsidRPr="0051600D" w:rsidRDefault="001C5D3B" w:rsidP="001C5D3B">
      <w:pPr>
        <w:spacing w:line="360" w:lineRule="auto"/>
        <w:contextualSpacing/>
        <w:rPr>
          <w:rFonts w:ascii="Cambria" w:hAnsi="Cambria" w:cs="Arial"/>
          <w:b/>
          <w:sz w:val="24"/>
          <w:szCs w:val="24"/>
        </w:rPr>
      </w:pPr>
    </w:p>
    <w:p w14:paraId="5910E359" w14:textId="77D2C213" w:rsidR="001C5D3B" w:rsidRPr="0051600D" w:rsidRDefault="001C5D3B" w:rsidP="001C5D3B">
      <w:pPr>
        <w:spacing w:line="360" w:lineRule="auto"/>
        <w:contextualSpacing/>
        <w:rPr>
          <w:rFonts w:ascii="Cambria" w:hAnsi="Cambria" w:cs="Arial"/>
          <w:b/>
          <w:sz w:val="24"/>
          <w:szCs w:val="24"/>
        </w:rPr>
      </w:pPr>
    </w:p>
    <w:p w14:paraId="77EEAFDC" w14:textId="5CB52154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1ADD85A8" w14:textId="723579CE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3F5D45E3" w14:textId="6AE154AE" w:rsidR="001C5D3B" w:rsidRPr="0051600D" w:rsidRDefault="001C5D3B" w:rsidP="001C5D3B">
      <w:pPr>
        <w:spacing w:after="0" w:line="360" w:lineRule="auto"/>
        <w:contextualSpacing/>
        <w:jc w:val="center"/>
        <w:rPr>
          <w:rFonts w:ascii="Cambria" w:hAnsi="Cambria" w:cs="Arial"/>
          <w:b/>
          <w:i/>
          <w:sz w:val="28"/>
          <w:szCs w:val="28"/>
        </w:rPr>
      </w:pPr>
      <w:r w:rsidRPr="0051600D">
        <w:rPr>
          <w:rFonts w:ascii="Cambria" w:hAnsi="Cambria" w:cs="Arial"/>
          <w:b/>
          <w:sz w:val="28"/>
          <w:szCs w:val="28"/>
        </w:rPr>
        <w:t>MEMORIAL DESCRITIVO</w:t>
      </w:r>
      <w:r w:rsidR="0012253D" w:rsidRPr="0051600D">
        <w:rPr>
          <w:rFonts w:ascii="Cambria" w:hAnsi="Cambria" w:cs="Arial"/>
          <w:b/>
          <w:sz w:val="28"/>
          <w:szCs w:val="28"/>
        </w:rPr>
        <w:t xml:space="preserve"> </w:t>
      </w:r>
      <w:r w:rsidR="00F047A5" w:rsidRPr="0051600D">
        <w:rPr>
          <w:rFonts w:ascii="Cambria" w:hAnsi="Cambria" w:cs="Arial"/>
          <w:b/>
          <w:sz w:val="28"/>
          <w:szCs w:val="28"/>
        </w:rPr>
        <w:t xml:space="preserve">DA </w:t>
      </w:r>
      <w:r w:rsidR="00427158" w:rsidRPr="0051600D">
        <w:rPr>
          <w:rFonts w:ascii="Cambria" w:hAnsi="Cambria" w:cs="Arial"/>
          <w:b/>
          <w:sz w:val="28"/>
          <w:szCs w:val="28"/>
        </w:rPr>
        <w:t xml:space="preserve">CONSTRUÇÃO DE UM </w:t>
      </w:r>
      <w:r w:rsidR="00594BCA" w:rsidRPr="0051600D">
        <w:rPr>
          <w:rFonts w:ascii="Cambria" w:hAnsi="Cambria" w:cs="Arial"/>
          <w:b/>
          <w:sz w:val="28"/>
          <w:szCs w:val="28"/>
        </w:rPr>
        <w:t xml:space="preserve">PLAYGROUND NA LOCALIDADE DE </w:t>
      </w:r>
      <w:r w:rsidR="00232069" w:rsidRPr="0051600D">
        <w:rPr>
          <w:rFonts w:ascii="Cambria" w:hAnsi="Cambria" w:cs="Arial"/>
          <w:b/>
          <w:sz w:val="28"/>
          <w:szCs w:val="28"/>
        </w:rPr>
        <w:t xml:space="preserve">ITARANINHA </w:t>
      </w:r>
    </w:p>
    <w:p w14:paraId="784EF6B8" w14:textId="55054F52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085BE835" w14:textId="77777777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48E7FA5E" w14:textId="07104695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067CBC12" w14:textId="77777777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7A47C2CC" w14:textId="181447FA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2E08F828" w14:textId="36EB277B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2924EDAD" w14:textId="2583B3CA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08BEC2D8" w14:textId="1560C8C3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19458667" w14:textId="4F106825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1B41DE29" w14:textId="743CC25B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48F47BF9" w14:textId="77777777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6644D852" w14:textId="0BA84036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7A2BABF6" w14:textId="3BA90865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7870E4F7" w14:textId="13DF2D54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1E0CC773" w14:textId="77777777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6B4C5A05" w14:textId="4676412E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17DE37B3" w14:textId="77777777" w:rsidR="00B85573" w:rsidRPr="0051600D" w:rsidRDefault="00B85573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6B266A73" w14:textId="51DAF843" w:rsidR="001C5D3B" w:rsidRPr="0051600D" w:rsidRDefault="001C5D3B" w:rsidP="001C4A20">
      <w:pPr>
        <w:spacing w:line="360" w:lineRule="auto"/>
        <w:contextualSpacing/>
        <w:jc w:val="center"/>
        <w:rPr>
          <w:rFonts w:ascii="Cambria" w:hAnsi="Cambria" w:cs="Arial"/>
          <w:b/>
          <w:sz w:val="24"/>
          <w:szCs w:val="24"/>
        </w:rPr>
      </w:pPr>
    </w:p>
    <w:p w14:paraId="3BCEA8B3" w14:textId="77777777" w:rsidR="001C5D3B" w:rsidRPr="0051600D" w:rsidRDefault="001C5D3B" w:rsidP="00B85573">
      <w:pPr>
        <w:spacing w:after="0" w:line="24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  <w:r w:rsidRPr="0051600D">
        <w:rPr>
          <w:rFonts w:ascii="Cambria" w:hAnsi="Cambria" w:cs="Arial"/>
          <w:b/>
          <w:sz w:val="28"/>
          <w:szCs w:val="28"/>
        </w:rPr>
        <w:t>ITARANA-ES</w:t>
      </w:r>
    </w:p>
    <w:p w14:paraId="022ABCAA" w14:textId="77886B91" w:rsidR="001C5D3B" w:rsidRPr="0051600D" w:rsidRDefault="001C5D3B" w:rsidP="00B85573">
      <w:pPr>
        <w:spacing w:after="0" w:line="24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  <w:r w:rsidRPr="0051600D">
        <w:rPr>
          <w:rFonts w:ascii="Cambria" w:hAnsi="Cambria" w:cs="Arial"/>
          <w:b/>
          <w:sz w:val="28"/>
          <w:szCs w:val="28"/>
        </w:rPr>
        <w:t>20</w:t>
      </w:r>
      <w:r w:rsidR="00B85573" w:rsidRPr="0051600D">
        <w:rPr>
          <w:rFonts w:ascii="Cambria" w:hAnsi="Cambria" w:cs="Arial"/>
          <w:b/>
          <w:sz w:val="28"/>
          <w:szCs w:val="28"/>
        </w:rPr>
        <w:t>20</w:t>
      </w:r>
    </w:p>
    <w:p w14:paraId="3C946CDF" w14:textId="68E1E420" w:rsidR="00CE1166" w:rsidRPr="0051600D" w:rsidRDefault="00CE1166" w:rsidP="001C5D3B">
      <w:pPr>
        <w:spacing w:after="0" w:line="36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</w:p>
    <w:p w14:paraId="35F688E1" w14:textId="79AB790B" w:rsidR="008410AF" w:rsidRPr="0051600D" w:rsidRDefault="008410AF" w:rsidP="00523AFA">
      <w:pPr>
        <w:pStyle w:val="Ttulo1"/>
        <w:spacing w:before="0" w:after="240" w:line="360" w:lineRule="auto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1" w:name="_Toc40347603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lastRenderedPageBreak/>
        <w:t>1 - IDENTIFICAÇÃO</w:t>
      </w:r>
      <w:bookmarkEnd w:id="1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 xml:space="preserve"> </w:t>
      </w:r>
    </w:p>
    <w:p w14:paraId="4DEDE3EC" w14:textId="4574E96A" w:rsidR="008410AF" w:rsidRPr="0051600D" w:rsidRDefault="008410AF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O presente Memorial tem como objetivo especificar os materiais e técnicas referentes à </w:t>
      </w:r>
      <w:r w:rsidR="00427158" w:rsidRPr="0051600D">
        <w:rPr>
          <w:rFonts w:ascii="Cambria" w:hAnsi="Cambria" w:cs="Arial"/>
          <w:color w:val="000000" w:themeColor="text1"/>
        </w:rPr>
        <w:t>construção de um</w:t>
      </w:r>
      <w:r w:rsidR="008C34AF" w:rsidRPr="0051600D">
        <w:rPr>
          <w:rFonts w:ascii="Cambria" w:hAnsi="Cambria" w:cs="Arial"/>
          <w:color w:val="000000" w:themeColor="text1"/>
        </w:rPr>
        <w:t xml:space="preserve">a área recreativa para crianças - </w:t>
      </w:r>
      <w:r w:rsidR="008C34AF" w:rsidRPr="0051600D">
        <w:rPr>
          <w:rFonts w:ascii="Cambria" w:hAnsi="Cambria" w:cs="Arial"/>
          <w:i/>
          <w:iCs/>
          <w:color w:val="000000" w:themeColor="text1"/>
        </w:rPr>
        <w:t>p</w:t>
      </w:r>
      <w:r w:rsidR="00594BCA" w:rsidRPr="0051600D">
        <w:rPr>
          <w:rFonts w:ascii="Cambria" w:hAnsi="Cambria" w:cs="Arial"/>
          <w:i/>
          <w:iCs/>
          <w:color w:val="000000" w:themeColor="text1"/>
        </w:rPr>
        <w:t>layground</w:t>
      </w:r>
      <w:r w:rsidR="00427158" w:rsidRPr="0051600D">
        <w:rPr>
          <w:rFonts w:ascii="Cambria" w:hAnsi="Cambria" w:cs="Arial"/>
          <w:color w:val="000000" w:themeColor="text1"/>
        </w:rPr>
        <w:t>,</w:t>
      </w:r>
      <w:r w:rsidR="00370514" w:rsidRPr="0051600D">
        <w:rPr>
          <w:rFonts w:ascii="Cambria" w:hAnsi="Cambria" w:cs="Arial"/>
          <w:color w:val="000000" w:themeColor="text1"/>
        </w:rPr>
        <w:t xml:space="preserve"> de acordo com as imagens 01, 02 e 03,</w:t>
      </w:r>
      <w:r w:rsidR="00950ADC" w:rsidRPr="0051600D">
        <w:rPr>
          <w:rFonts w:ascii="Cambria" w:hAnsi="Cambria" w:cs="Arial"/>
          <w:color w:val="000000" w:themeColor="text1"/>
        </w:rPr>
        <w:t xml:space="preserve"> </w:t>
      </w:r>
      <w:r w:rsidR="00594BCA" w:rsidRPr="0051600D">
        <w:rPr>
          <w:rFonts w:ascii="Cambria" w:hAnsi="Cambria" w:cs="Arial"/>
          <w:color w:val="000000" w:themeColor="text1"/>
        </w:rPr>
        <w:t xml:space="preserve">localizado </w:t>
      </w:r>
      <w:r w:rsidR="00B85573" w:rsidRPr="0051600D">
        <w:rPr>
          <w:rFonts w:ascii="Cambria" w:hAnsi="Cambria" w:cs="Arial"/>
          <w:color w:val="000000" w:themeColor="text1"/>
        </w:rPr>
        <w:t>em</w:t>
      </w:r>
      <w:r w:rsidR="00EB3FEC" w:rsidRPr="0051600D">
        <w:rPr>
          <w:rFonts w:ascii="Cambria" w:hAnsi="Cambria" w:cs="Arial"/>
          <w:color w:val="000000" w:themeColor="text1"/>
        </w:rPr>
        <w:t xml:space="preserve"> </w:t>
      </w:r>
      <w:proofErr w:type="spellStart"/>
      <w:r w:rsidR="006010FB" w:rsidRPr="0051600D">
        <w:rPr>
          <w:rFonts w:ascii="Cambria" w:hAnsi="Cambria" w:cs="Arial"/>
          <w:color w:val="000000" w:themeColor="text1"/>
        </w:rPr>
        <w:t>Itaraninha</w:t>
      </w:r>
      <w:proofErr w:type="spellEnd"/>
      <w:r w:rsidR="006010FB" w:rsidRPr="0051600D">
        <w:rPr>
          <w:rFonts w:ascii="Cambria" w:hAnsi="Cambria" w:cs="Arial"/>
          <w:color w:val="000000" w:themeColor="text1"/>
        </w:rPr>
        <w:t xml:space="preserve">, </w:t>
      </w:r>
      <w:r w:rsidR="00600C71" w:rsidRPr="0051600D">
        <w:rPr>
          <w:rFonts w:ascii="Cambria" w:hAnsi="Cambria" w:cs="Arial"/>
          <w:color w:val="000000" w:themeColor="text1"/>
        </w:rPr>
        <w:t>Itarana, Espírito Santo</w:t>
      </w:r>
      <w:r w:rsidR="00370514" w:rsidRPr="0051600D">
        <w:rPr>
          <w:rFonts w:ascii="Cambria" w:hAnsi="Cambria" w:cs="Arial"/>
          <w:color w:val="000000" w:themeColor="text1"/>
        </w:rPr>
        <w:t>.</w:t>
      </w:r>
    </w:p>
    <w:p w14:paraId="32A430E4" w14:textId="617A8C52" w:rsidR="00050091" w:rsidRPr="0051600D" w:rsidRDefault="00050091" w:rsidP="00523AFA">
      <w:pPr>
        <w:spacing w:after="240" w:line="240" w:lineRule="auto"/>
        <w:contextualSpacing/>
        <w:jc w:val="both"/>
        <w:rPr>
          <w:rFonts w:ascii="Cambria" w:hAnsi="Cambria" w:cs="Arial"/>
          <w:i/>
          <w:iCs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Imagem 01 – </w:t>
      </w:r>
      <w:r w:rsidR="00440601" w:rsidRPr="0051600D">
        <w:rPr>
          <w:rFonts w:ascii="Cambria" w:hAnsi="Cambria" w:cs="Arial"/>
          <w:color w:val="000000" w:themeColor="text1"/>
        </w:rPr>
        <w:t xml:space="preserve">Vista frontal do </w:t>
      </w:r>
      <w:r w:rsidR="00440601" w:rsidRPr="0051600D">
        <w:rPr>
          <w:rFonts w:ascii="Cambria" w:hAnsi="Cambria" w:cs="Arial"/>
          <w:i/>
          <w:iCs/>
          <w:color w:val="000000" w:themeColor="text1"/>
        </w:rPr>
        <w:t>playground</w:t>
      </w:r>
    </w:p>
    <w:p w14:paraId="69E696FE" w14:textId="5143E7C9" w:rsidR="00232069" w:rsidRPr="0051600D" w:rsidRDefault="00AA4479" w:rsidP="00523AFA">
      <w:pPr>
        <w:spacing w:after="240" w:line="360" w:lineRule="auto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noProof/>
          <w:color w:val="000000" w:themeColor="text1"/>
          <w:lang w:eastAsia="pt-BR"/>
        </w:rPr>
        <w:drawing>
          <wp:inline distT="0" distB="0" distL="0" distR="0" wp14:anchorId="3F9AA0AA" wp14:editId="32B03711">
            <wp:extent cx="5760000" cy="3240000"/>
            <wp:effectExtent l="0" t="0" r="0" b="0"/>
            <wp:docPr id="1" name="Imagem 1" descr="C:\Users\Fernanda Medeiros.DESKTOP-TAN5A5C\Documents\1 Setor de Engenharia\Itaraninha\Playground Itaraninha\01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a Medeiros.DESKTOP-TAN5A5C\Documents\1 Setor de Engenharia\Itaraninha\Playground Itaraninha\01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27C5" w14:textId="2EADD715" w:rsidR="00440601" w:rsidRPr="0051600D" w:rsidRDefault="00440601" w:rsidP="00523AFA">
      <w:pPr>
        <w:spacing w:after="240" w:line="360" w:lineRule="auto"/>
        <w:contextualSpacing/>
        <w:jc w:val="both"/>
        <w:rPr>
          <w:rFonts w:ascii="Cambria" w:hAnsi="Cambria" w:cs="Arial"/>
          <w:color w:val="000000" w:themeColor="text1"/>
        </w:rPr>
      </w:pPr>
    </w:p>
    <w:p w14:paraId="5FF47AE2" w14:textId="254EBF83" w:rsidR="00050091" w:rsidRPr="0051600D" w:rsidRDefault="00A369DB" w:rsidP="00523AFA">
      <w:pPr>
        <w:spacing w:after="240" w:line="240" w:lineRule="auto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Imagem 02 – </w:t>
      </w:r>
      <w:r w:rsidR="00440601" w:rsidRPr="0051600D">
        <w:rPr>
          <w:rFonts w:ascii="Cambria" w:hAnsi="Cambria" w:cs="Arial"/>
          <w:color w:val="000000" w:themeColor="text1"/>
        </w:rPr>
        <w:t xml:space="preserve">Vista lateral do </w:t>
      </w:r>
      <w:r w:rsidR="00440601" w:rsidRPr="0051600D">
        <w:rPr>
          <w:rFonts w:ascii="Cambria" w:hAnsi="Cambria" w:cs="Arial"/>
          <w:i/>
          <w:iCs/>
          <w:color w:val="000000" w:themeColor="text1"/>
        </w:rPr>
        <w:t>playground</w:t>
      </w:r>
      <w:r w:rsidR="00440601" w:rsidRPr="0051600D">
        <w:rPr>
          <w:rFonts w:ascii="Cambria" w:hAnsi="Cambria" w:cs="Arial"/>
          <w:color w:val="000000" w:themeColor="text1"/>
        </w:rPr>
        <w:t xml:space="preserve"> </w:t>
      </w:r>
    </w:p>
    <w:p w14:paraId="6AE3C6E5" w14:textId="7424483D" w:rsidR="00440601" w:rsidRPr="0051600D" w:rsidRDefault="00AA4479" w:rsidP="00523AFA">
      <w:pPr>
        <w:spacing w:after="240" w:line="240" w:lineRule="auto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noProof/>
          <w:color w:val="000000" w:themeColor="text1"/>
          <w:lang w:eastAsia="pt-BR"/>
        </w:rPr>
        <w:drawing>
          <wp:inline distT="0" distB="0" distL="0" distR="0" wp14:anchorId="6ACDE1E9" wp14:editId="608DE448">
            <wp:extent cx="5760000" cy="3240000"/>
            <wp:effectExtent l="0" t="0" r="0" b="0"/>
            <wp:docPr id="3" name="Imagem 3" descr="C:\Users\Fernanda Medeiros.DESKTOP-TAN5A5C\Documents\1 Setor de Engenharia\Itaraninha\Playground Itaraninha\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a Medeiros.DESKTOP-TAN5A5C\Documents\1 Setor de Engenharia\Itaraninha\Playground Itaraninha\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EBA2E" w14:textId="7E03FAAB" w:rsidR="00440601" w:rsidRPr="0051600D" w:rsidRDefault="00440601" w:rsidP="00523AFA">
      <w:pPr>
        <w:spacing w:after="240" w:line="360" w:lineRule="auto"/>
        <w:contextualSpacing/>
        <w:jc w:val="both"/>
        <w:rPr>
          <w:rFonts w:ascii="Cambria" w:hAnsi="Cambria" w:cs="Arial"/>
          <w:color w:val="000000" w:themeColor="text1"/>
        </w:rPr>
      </w:pPr>
    </w:p>
    <w:p w14:paraId="6CEFA789" w14:textId="77777777" w:rsidR="00CD5643" w:rsidRPr="0051600D" w:rsidRDefault="00CD5643" w:rsidP="00523AFA">
      <w:pPr>
        <w:spacing w:after="240" w:line="360" w:lineRule="auto"/>
        <w:contextualSpacing/>
        <w:jc w:val="both"/>
        <w:rPr>
          <w:rFonts w:ascii="Cambria" w:hAnsi="Cambria" w:cs="Arial"/>
          <w:color w:val="000000" w:themeColor="text1"/>
        </w:rPr>
      </w:pPr>
    </w:p>
    <w:p w14:paraId="6FC81BC4" w14:textId="5915D6EF" w:rsidR="00A369DB" w:rsidRPr="0051600D" w:rsidRDefault="00A369DB" w:rsidP="00523AFA">
      <w:pPr>
        <w:spacing w:after="240" w:line="240" w:lineRule="auto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lastRenderedPageBreak/>
        <w:t xml:space="preserve">Imagem 03 – </w:t>
      </w:r>
      <w:r w:rsidR="00440601" w:rsidRPr="0051600D">
        <w:rPr>
          <w:rFonts w:ascii="Cambria" w:hAnsi="Cambria" w:cs="Arial"/>
          <w:color w:val="000000" w:themeColor="text1"/>
        </w:rPr>
        <w:t xml:space="preserve">Vista superior do </w:t>
      </w:r>
      <w:r w:rsidR="00440601" w:rsidRPr="0051600D">
        <w:rPr>
          <w:rFonts w:ascii="Cambria" w:hAnsi="Cambria" w:cs="Arial"/>
          <w:i/>
          <w:iCs/>
          <w:color w:val="000000" w:themeColor="text1"/>
        </w:rPr>
        <w:t>playground</w:t>
      </w:r>
    </w:p>
    <w:p w14:paraId="6A089FDB" w14:textId="385AB6D9" w:rsidR="005517CC" w:rsidRPr="005517CC" w:rsidRDefault="00AA4479" w:rsidP="00523AFA">
      <w:pPr>
        <w:spacing w:after="240" w:line="240" w:lineRule="auto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noProof/>
          <w:color w:val="000000" w:themeColor="text1"/>
          <w:lang w:eastAsia="pt-BR"/>
        </w:rPr>
        <w:drawing>
          <wp:inline distT="0" distB="0" distL="0" distR="0" wp14:anchorId="4F7A39D0" wp14:editId="5422827E">
            <wp:extent cx="5760000" cy="3240000"/>
            <wp:effectExtent l="0" t="0" r="0" b="0"/>
            <wp:docPr id="5" name="Imagem 5" descr="C:\Users\Fernanda Medeiros.DESKTOP-TAN5A5C\Documents\1 Setor de Engenharia\Itaraninha\Playground Itaraninha\02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a Medeiros.DESKTOP-TAN5A5C\Documents\1 Setor de Engenharia\Itaraninha\Playground Itaraninha\02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40347604"/>
    </w:p>
    <w:p w14:paraId="68BB3CB2" w14:textId="39360FCB" w:rsidR="008410AF" w:rsidRPr="0051600D" w:rsidRDefault="008410AF" w:rsidP="00523AFA">
      <w:pPr>
        <w:pStyle w:val="Ttulo1"/>
        <w:spacing w:before="0" w:line="360" w:lineRule="auto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2 - CONSIDERAÇÕES GERAIS</w:t>
      </w:r>
      <w:bookmarkEnd w:id="2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 xml:space="preserve"> </w:t>
      </w:r>
    </w:p>
    <w:p w14:paraId="72146994" w14:textId="105F40CA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É de responsabilidade da CONTRATADA o fornecimento de todos os materiais, equipamentos e mão de obra de primeira linha necessária ao cumprimento integral do objeto da licitação, baseando-se nos projetos básicos fornecidos</w:t>
      </w:r>
      <w:r w:rsidR="00D854CD" w:rsidRPr="0051600D">
        <w:rPr>
          <w:rFonts w:ascii="Cambria" w:hAnsi="Cambria" w:cs="Arial"/>
          <w:color w:val="000000" w:themeColor="text1"/>
        </w:rPr>
        <w:t>,</w:t>
      </w:r>
      <w:r w:rsidRPr="0051600D">
        <w:rPr>
          <w:rFonts w:ascii="Cambria" w:hAnsi="Cambria" w:cs="Arial"/>
          <w:color w:val="000000" w:themeColor="text1"/>
        </w:rPr>
        <w:t xml:space="preserve"> bem como nos respectivos memoriais descritivos, responsabilizando-se pelo atendimento a todos os dispositivos legais vigentes, bem como pelo cumprimento de normas técnicas da ABNT e demais pertinentes normas de segurança, pagamento de encargos, taxas, emolumentos, etc., e por todos os danos causados às obras e ou serviços, bem como a terceiros, reparando, consertando, substituindo, ressarcindo, etc., os seus respectivos proprietários.</w:t>
      </w:r>
    </w:p>
    <w:p w14:paraId="0619B8BB" w14:textId="0EC1B573" w:rsidR="005517CC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Quando houver dúvidas nos projetos, nas especificações, no memorial </w:t>
      </w:r>
      <w:r w:rsidR="00C32067" w:rsidRPr="0051600D">
        <w:rPr>
          <w:rFonts w:ascii="Cambria" w:hAnsi="Cambria" w:cs="Arial"/>
          <w:color w:val="000000" w:themeColor="text1"/>
        </w:rPr>
        <w:t>deverá</w:t>
      </w:r>
      <w:r w:rsidRPr="0051600D">
        <w:rPr>
          <w:rFonts w:ascii="Cambria" w:hAnsi="Cambria" w:cs="Arial"/>
          <w:color w:val="000000" w:themeColor="text1"/>
        </w:rPr>
        <w:t xml:space="preserve"> ser </w:t>
      </w:r>
      <w:r w:rsidR="00C32067" w:rsidRPr="0051600D">
        <w:rPr>
          <w:rFonts w:ascii="Cambria" w:hAnsi="Cambria" w:cs="Arial"/>
          <w:color w:val="000000" w:themeColor="text1"/>
        </w:rPr>
        <w:t>consultada a FISCALIZAÇÃO</w:t>
      </w:r>
      <w:r w:rsidRPr="0051600D">
        <w:rPr>
          <w:rFonts w:ascii="Cambria" w:hAnsi="Cambria" w:cs="Arial"/>
          <w:color w:val="000000" w:themeColor="text1"/>
        </w:rPr>
        <w:t xml:space="preserve"> e aos projetistas para as definições finais.</w:t>
      </w:r>
    </w:p>
    <w:p w14:paraId="7530DE4F" w14:textId="0F73C37D" w:rsidR="007641B1" w:rsidRPr="0051600D" w:rsidRDefault="007641B1" w:rsidP="00523AFA">
      <w:pPr>
        <w:pStyle w:val="Ttulo1"/>
        <w:spacing w:before="0" w:line="360" w:lineRule="auto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3" w:name="_Toc40347605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3 – OBSERVAÇÕES GERAIS</w:t>
      </w:r>
      <w:bookmarkEnd w:id="3"/>
    </w:p>
    <w:p w14:paraId="6ECD8272" w14:textId="77777777" w:rsidR="00136AAD" w:rsidRPr="0051600D" w:rsidRDefault="00136AAD" w:rsidP="00523AFA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4" w:name="_Toc40347606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3</w:t>
      </w:r>
      <w:r w:rsidR="007641B1" w:rsidRPr="0051600D">
        <w:rPr>
          <w:rFonts w:ascii="Cambria" w:hAnsi="Cambria" w:cs="Arial"/>
          <w:b/>
          <w:color w:val="000000" w:themeColor="text1"/>
          <w:sz w:val="22"/>
          <w:szCs w:val="22"/>
        </w:rPr>
        <w:t>.1</w:t>
      </w:r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</w:t>
      </w:r>
      <w:r w:rsidR="007641B1" w:rsidRPr="0051600D">
        <w:rPr>
          <w:rFonts w:ascii="Cambria" w:hAnsi="Cambria" w:cs="Arial"/>
          <w:b/>
          <w:color w:val="000000" w:themeColor="text1"/>
          <w:sz w:val="22"/>
          <w:szCs w:val="22"/>
        </w:rPr>
        <w:t>Execução e controle</w:t>
      </w:r>
      <w:bookmarkEnd w:id="4"/>
    </w:p>
    <w:p w14:paraId="5D123218" w14:textId="77777777" w:rsidR="004658C1" w:rsidRPr="0051600D" w:rsidRDefault="004658C1" w:rsidP="00523AFA">
      <w:pPr>
        <w:pStyle w:val="Ttulo3"/>
        <w:spacing w:before="0" w:line="360" w:lineRule="auto"/>
        <w:ind w:firstLine="709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5" w:name="_Toc40347607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3.</w:t>
      </w:r>
      <w:r w:rsidR="007641B1" w:rsidRPr="0051600D">
        <w:rPr>
          <w:rFonts w:ascii="Cambria" w:hAnsi="Cambria" w:cs="Arial"/>
          <w:b/>
          <w:color w:val="000000" w:themeColor="text1"/>
          <w:sz w:val="22"/>
          <w:szCs w:val="22"/>
        </w:rPr>
        <w:t>1.1</w:t>
      </w:r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Responsabilidades</w:t>
      </w:r>
      <w:bookmarkEnd w:id="5"/>
    </w:p>
    <w:p w14:paraId="1E18A51A" w14:textId="4F8655FA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Fica </w:t>
      </w:r>
      <w:r w:rsidR="00C32067" w:rsidRPr="0051600D">
        <w:rPr>
          <w:rFonts w:ascii="Cambria" w:hAnsi="Cambria" w:cs="Arial"/>
          <w:color w:val="000000" w:themeColor="text1"/>
        </w:rPr>
        <w:t>reservada</w:t>
      </w:r>
      <w:r w:rsidRPr="0051600D">
        <w:rPr>
          <w:rFonts w:ascii="Cambria" w:hAnsi="Cambria" w:cs="Arial"/>
          <w:color w:val="000000" w:themeColor="text1"/>
        </w:rPr>
        <w:t xml:space="preserve"> a PREFEITURA MUNICIPAL DE ITARANA-ES, neste </w:t>
      </w:r>
      <w:r w:rsidR="00C32067" w:rsidRPr="0051600D">
        <w:rPr>
          <w:rFonts w:ascii="Cambria" w:hAnsi="Cambria" w:cs="Arial"/>
          <w:color w:val="000000" w:themeColor="text1"/>
        </w:rPr>
        <w:t>ato representado</w:t>
      </w:r>
      <w:r w:rsidRPr="0051600D">
        <w:rPr>
          <w:rFonts w:ascii="Cambria" w:hAnsi="Cambria" w:cs="Arial"/>
          <w:color w:val="000000" w:themeColor="text1"/>
        </w:rPr>
        <w:t xml:space="preserve"> pelo SETOR DE ENGENHARIA E PROJETOS, o direito e a autoridade, para resolver todo e qualquer caso singular e porventura omisso neste memorial, e nos demais</w:t>
      </w:r>
      <w:r w:rsidR="009D79BE" w:rsidRPr="0051600D">
        <w:rPr>
          <w:rFonts w:ascii="Cambria" w:hAnsi="Cambria" w:cs="Arial"/>
          <w:color w:val="000000" w:themeColor="text1"/>
        </w:rPr>
        <w:t>,</w:t>
      </w:r>
      <w:r w:rsidRPr="0051600D">
        <w:rPr>
          <w:rFonts w:ascii="Cambria" w:hAnsi="Cambria" w:cs="Arial"/>
          <w:color w:val="000000" w:themeColor="text1"/>
        </w:rPr>
        <w:t xml:space="preserve"> e que não seja definido em outros documentos contratuais, como o próprio contrato ou outros elementos fornecidos.</w:t>
      </w:r>
    </w:p>
    <w:p w14:paraId="32829CE1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Na existência de serviços não descritos, a CONTRATADA somente poderá executá-los após aprovação da FISCALIZAÇÃO. A omissão de qualquer procedimento ou norma neste memorial, nos projetos, ou em outros documentos contratuais, não exime a CONTRATADA da obrigatoriedade da </w:t>
      </w:r>
      <w:r w:rsidRPr="0051600D">
        <w:rPr>
          <w:rFonts w:ascii="Cambria" w:hAnsi="Cambria" w:cs="Arial"/>
          <w:color w:val="000000" w:themeColor="text1"/>
        </w:rPr>
        <w:lastRenderedPageBreak/>
        <w:t>utilização das melhores técnicas preconizadas para os trabalhos, respeitando os objetivos básicos de funcionalidade e adequação dos resultados, bem como todas as normas da ABNT vigentes, e demais pertinentes.</w:t>
      </w:r>
    </w:p>
    <w:p w14:paraId="57C933B0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Não se poderá alegar, em hipótese alguma, como justificativa ou defesa, pela CONTRATADA, desconhecimento, incompreensão, dúvidas ou esquecimento das cláusulas e condições, do contrato, dos projetos, das especificações técnicas, do memorial, bem como de tudo o que estiver contido nas normas, especificações e métodos da ABNT, e outras normas pertinentes citadas ou não neste memorial. A existência e a atuação da FISCALIZAÇÃO em nada diminuirão as responsabilidades únicas, integrais e exclusivas da CONTRATADA no que concerne aos serviços e suas implicações próximas ou remotas, sempre de conformidade com o contrato, o Código Civil e demais leis ou regulamentos vigentes, no Município, Estado e na União.</w:t>
      </w:r>
    </w:p>
    <w:p w14:paraId="5CD0B982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É da máxima importância, que o Engenheiro Residente e ou R.T. promovam um trabalho de equipe com os diferentes profissionais e fornecedores especializados, envolvidos nos serviços, durante todas as fases de organização e construção. A coordenação deverá ser precisa, enfatizando-se a importância do planejamento e da previsão. Não serão toleradas soluções parciais ou improvisadas, ou que não atendam à melhor técnica preconizada para os serviços objetos desta licitação.</w:t>
      </w:r>
    </w:p>
    <w:p w14:paraId="4E699082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Caso haja discrepâncias, as condições especiais do contrato, especificações técnicas gerais e memoriais predominam sobre os projetos, bem como os projetos específicos de cada área predominam sobre os gerais das outras áreas, e as cotas deverão predominar sobre as escalas, devendo o fato, de qualquer forma, ser comunicado com a devida antecedência à FISCALIZAÇÃO, para as providências e compatibilizações necessárias.</w:t>
      </w:r>
    </w:p>
    <w:p w14:paraId="42D9B4BA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As especificações, os desenhos dos projetos e o memorial descritivo destinam-se a descrição e a execução dos serviços completamente acabados nos termos deste memorial e objeto da contratação, e com </w:t>
      </w:r>
      <w:r w:rsidR="00232057" w:rsidRPr="0051600D">
        <w:rPr>
          <w:rFonts w:ascii="Cambria" w:hAnsi="Cambria" w:cs="Arial"/>
          <w:color w:val="000000" w:themeColor="text1"/>
        </w:rPr>
        <w:t>todos os</w:t>
      </w:r>
      <w:r w:rsidRPr="0051600D">
        <w:rPr>
          <w:rFonts w:ascii="Cambria" w:hAnsi="Cambria" w:cs="Arial"/>
          <w:color w:val="000000" w:themeColor="text1"/>
        </w:rPr>
        <w:t xml:space="preserve"> elementos em perfeito funcionamento, de primeira qualidade e bom acabamento. Portanto, estes elementos devem ser considerados complementares entre si, e o que constar de um dos documentos é tão obrigatório como se constasse em todos os demais.</w:t>
      </w:r>
    </w:p>
    <w:p w14:paraId="34F713D2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A CONTRATADA aceita e concorda que os serviços</w:t>
      </w:r>
      <w:r w:rsidR="00FF6976" w:rsidRPr="0051600D">
        <w:rPr>
          <w:rFonts w:ascii="Cambria" w:hAnsi="Cambria" w:cs="Arial"/>
          <w:color w:val="000000" w:themeColor="text1"/>
        </w:rPr>
        <w:t>,</w:t>
      </w:r>
      <w:r w:rsidRPr="0051600D">
        <w:rPr>
          <w:rFonts w:ascii="Cambria" w:hAnsi="Cambria" w:cs="Arial"/>
          <w:color w:val="000000" w:themeColor="text1"/>
        </w:rPr>
        <w:t xml:space="preserve"> objeto dos documentos contratuais</w:t>
      </w:r>
      <w:r w:rsidR="00FF6976" w:rsidRPr="0051600D">
        <w:rPr>
          <w:rFonts w:ascii="Cambria" w:hAnsi="Cambria" w:cs="Arial"/>
          <w:color w:val="000000" w:themeColor="text1"/>
        </w:rPr>
        <w:t>,</w:t>
      </w:r>
      <w:r w:rsidRPr="0051600D">
        <w:rPr>
          <w:rFonts w:ascii="Cambria" w:hAnsi="Cambria" w:cs="Arial"/>
          <w:color w:val="000000" w:themeColor="text1"/>
        </w:rPr>
        <w:t xml:space="preserve"> deverão ser complementados em todos os detalhes ainda que cada item necessariamente envolvido não seja especificamente mencionado.</w:t>
      </w:r>
    </w:p>
    <w:p w14:paraId="05C02760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O profissional residente deverá efetuar todas as correções, interpretações e compatibilizações que forem julgadas necessárias, para o término dos serviços de maneira satisfatória, sempre em conjunto com a FISCALIZAÇÃO.</w:t>
      </w:r>
    </w:p>
    <w:p w14:paraId="37B33750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A CONTRATADA </w:t>
      </w:r>
      <w:r w:rsidR="00232057" w:rsidRPr="0051600D">
        <w:rPr>
          <w:rFonts w:ascii="Cambria" w:hAnsi="Cambria" w:cs="Arial"/>
          <w:color w:val="000000" w:themeColor="text1"/>
        </w:rPr>
        <w:t>deverá</w:t>
      </w:r>
      <w:r w:rsidRPr="0051600D">
        <w:rPr>
          <w:rFonts w:ascii="Cambria" w:hAnsi="Cambria" w:cs="Arial"/>
          <w:color w:val="000000" w:themeColor="text1"/>
        </w:rPr>
        <w:t xml:space="preserve"> se </w:t>
      </w:r>
      <w:r w:rsidR="00232057" w:rsidRPr="0051600D">
        <w:rPr>
          <w:rFonts w:ascii="Cambria" w:hAnsi="Cambria" w:cs="Arial"/>
          <w:color w:val="000000" w:themeColor="text1"/>
        </w:rPr>
        <w:t>necessário</w:t>
      </w:r>
      <w:r w:rsidRPr="0051600D">
        <w:rPr>
          <w:rFonts w:ascii="Cambria" w:hAnsi="Cambria" w:cs="Arial"/>
          <w:color w:val="000000" w:themeColor="text1"/>
        </w:rPr>
        <w:t xml:space="preserve"> manter contato com as repartições competentes, a fim de obter as necessárias aprovações dos serviços a serem executados, bem como fazer os pedidos de </w:t>
      </w:r>
      <w:r w:rsidRPr="0051600D">
        <w:rPr>
          <w:rFonts w:ascii="Cambria" w:hAnsi="Cambria" w:cs="Arial"/>
          <w:color w:val="000000" w:themeColor="text1"/>
        </w:rPr>
        <w:lastRenderedPageBreak/>
        <w:t>ligações e inspeções pertinentes e providenciar todos os materiais e serviços necessários a estas ligações às suas expensas.</w:t>
      </w:r>
    </w:p>
    <w:p w14:paraId="61D53BEC" w14:textId="0BF983F0" w:rsidR="005517CC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A CONTRATADA deverá visitar o local dos serviços e inspecionar as condições gerais do terreno, as alimentações das instalações/redes, passagens, redes existentes, taludes, árvores existentes, passeios existentes, cercas existentes, etc., bem como verificar as cotas e demais dimensões do projeto, comparando-as com as medidas e níveis "In Loco", pois </w:t>
      </w:r>
      <w:r w:rsidR="00232057" w:rsidRPr="0051600D">
        <w:rPr>
          <w:rFonts w:ascii="Cambria" w:hAnsi="Cambria" w:cs="Arial"/>
          <w:color w:val="000000" w:themeColor="text1"/>
        </w:rPr>
        <w:t>deverão constar n</w:t>
      </w:r>
      <w:r w:rsidRPr="0051600D">
        <w:rPr>
          <w:rFonts w:ascii="Cambria" w:hAnsi="Cambria" w:cs="Arial"/>
          <w:color w:val="000000" w:themeColor="text1"/>
        </w:rPr>
        <w:t>a proposta todos os itens necessários à execução total dos serviços, mesmo que não constem da planilha estimativa fornecida, bem como todas as outras demolições, cortes de árvores e adaptações necessárias à conclusão dos serviços, não cabendo, após assinatura do contrato nenhum termo aditivo visando acrescentar itens ou quantitativos previstos inicialmente.</w:t>
      </w:r>
    </w:p>
    <w:p w14:paraId="52F7D743" w14:textId="77777777" w:rsidR="007641B1" w:rsidRPr="0051600D" w:rsidRDefault="007641B1" w:rsidP="00523AFA">
      <w:pPr>
        <w:pStyle w:val="Ttulo3"/>
        <w:spacing w:before="0" w:line="360" w:lineRule="auto"/>
        <w:ind w:firstLine="709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6" w:name="_Toc40347608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3.1.2 – Acompanhamento</w:t>
      </w:r>
      <w:bookmarkEnd w:id="6"/>
    </w:p>
    <w:p w14:paraId="090A039A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Os serviços serão fiscalizados por pessoal credenciado e designado pela PREFEITURA MUNICIPAL DE ITARANA,</w:t>
      </w:r>
      <w:r w:rsidR="004105A9" w:rsidRPr="0051600D">
        <w:rPr>
          <w:rFonts w:ascii="Cambria" w:hAnsi="Cambria" w:cs="Arial"/>
          <w:color w:val="000000" w:themeColor="text1"/>
        </w:rPr>
        <w:t xml:space="preserve"> </w:t>
      </w:r>
      <w:r w:rsidRPr="0051600D">
        <w:rPr>
          <w:rFonts w:ascii="Cambria" w:hAnsi="Cambria" w:cs="Arial"/>
          <w:color w:val="000000" w:themeColor="text1"/>
        </w:rPr>
        <w:t>o qual será doravante, aqui designado FISCALIZAÇÃO.</w:t>
      </w:r>
    </w:p>
    <w:p w14:paraId="6038F1C0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Os serviços serão conduzidos por pessoal pertencente à CONTRATADA, competente e capaz de proporcionar serviços tecnicamente bem feitos e de acabamento esmerado, em número compatível com o ritmo dos serviços, para que o cronograma físico e financeiro seja cumprido à risca.</w:t>
      </w:r>
    </w:p>
    <w:p w14:paraId="039F458B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A CONTRATADA não poderá executar, qualquer serviço que não seja autorizado pela FISCALIZAÇÃO, salvo aqueles que se caracterizem, notadamente, como de emergência e necessários ao andamento ou segurança dos serviços.</w:t>
      </w:r>
    </w:p>
    <w:p w14:paraId="103BA377" w14:textId="77777777" w:rsidR="004658C1" w:rsidRPr="0051600D" w:rsidRDefault="004658C1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Além dos procedimentos técnicos indicados nos capítulos </w:t>
      </w:r>
      <w:r w:rsidR="004105A9" w:rsidRPr="0051600D">
        <w:rPr>
          <w:rFonts w:ascii="Cambria" w:hAnsi="Cambria" w:cs="Arial"/>
          <w:color w:val="000000" w:themeColor="text1"/>
        </w:rPr>
        <w:t>a</w:t>
      </w:r>
      <w:r w:rsidRPr="0051600D">
        <w:rPr>
          <w:rFonts w:ascii="Cambria" w:hAnsi="Cambria" w:cs="Arial"/>
          <w:color w:val="000000" w:themeColor="text1"/>
        </w:rPr>
        <w:t xml:space="preserve"> seguir, terão validade contratual para todos os fins de direito, as normas editadas pela ABNT, </w:t>
      </w:r>
      <w:r w:rsidR="0094513E" w:rsidRPr="0051600D">
        <w:rPr>
          <w:rFonts w:ascii="Cambria" w:hAnsi="Cambria" w:cs="Arial"/>
          <w:color w:val="000000" w:themeColor="text1"/>
        </w:rPr>
        <w:t>DER,</w:t>
      </w:r>
      <w:r w:rsidRPr="0051600D">
        <w:rPr>
          <w:rFonts w:ascii="Cambria" w:hAnsi="Cambria" w:cs="Arial"/>
          <w:color w:val="000000" w:themeColor="text1"/>
        </w:rPr>
        <w:t xml:space="preserve"> DNER, e demais normas pertinentes, direta e indiretamente relacionadas, com os materiais e serviços objetos do contrato.</w:t>
      </w:r>
    </w:p>
    <w:p w14:paraId="6C4CA655" w14:textId="557D9E8F" w:rsidR="005517CC" w:rsidRPr="0051600D" w:rsidRDefault="004658C1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No caso de serviços executados com materiais fornecidos pela CONTRATADA, que apresentarem defeitos na execução, estes serão refeitos </w:t>
      </w:r>
      <w:r w:rsidR="0094513E" w:rsidRPr="0051600D">
        <w:rPr>
          <w:rFonts w:ascii="Cambria" w:hAnsi="Cambria" w:cs="Arial"/>
          <w:color w:val="000000" w:themeColor="text1"/>
        </w:rPr>
        <w:t>à custa</w:t>
      </w:r>
      <w:r w:rsidRPr="0051600D">
        <w:rPr>
          <w:rFonts w:ascii="Cambria" w:hAnsi="Cambria" w:cs="Arial"/>
          <w:color w:val="000000" w:themeColor="text1"/>
        </w:rPr>
        <w:t xml:space="preserve"> da mesma e com material e ou equipamento às suas expensas.</w:t>
      </w:r>
    </w:p>
    <w:p w14:paraId="45D09CDA" w14:textId="77777777" w:rsidR="007641B1" w:rsidRPr="0051600D" w:rsidRDefault="007641B1" w:rsidP="00523AFA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7" w:name="_Toc40347609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3.2 – Observações sobre materiais</w:t>
      </w:r>
      <w:bookmarkEnd w:id="7"/>
    </w:p>
    <w:p w14:paraId="6F1E28A4" w14:textId="77777777" w:rsidR="004105A9" w:rsidRPr="0051600D" w:rsidRDefault="007641B1" w:rsidP="00523AFA">
      <w:pPr>
        <w:pStyle w:val="Ttulo3"/>
        <w:spacing w:before="0" w:line="360" w:lineRule="auto"/>
        <w:ind w:firstLine="709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8" w:name="_Toc40347610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3</w:t>
      </w:r>
      <w:r w:rsidR="004105A9" w:rsidRPr="0051600D">
        <w:rPr>
          <w:rFonts w:ascii="Cambria" w:hAnsi="Cambria" w:cs="Arial"/>
          <w:b/>
          <w:color w:val="000000" w:themeColor="text1"/>
          <w:sz w:val="22"/>
          <w:szCs w:val="22"/>
        </w:rPr>
        <w:t>.</w:t>
      </w:r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2.1</w:t>
      </w:r>
      <w:r w:rsidR="004105A9" w:rsidRPr="0051600D">
        <w:rPr>
          <w:rFonts w:ascii="Cambria" w:hAnsi="Cambria" w:cs="Arial"/>
          <w:b/>
          <w:color w:val="000000" w:themeColor="text1"/>
          <w:sz w:val="22"/>
          <w:szCs w:val="22"/>
        </w:rPr>
        <w:t xml:space="preserve"> - Observaçõe</w:t>
      </w:r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s Gerais</w:t>
      </w:r>
      <w:bookmarkEnd w:id="8"/>
    </w:p>
    <w:p w14:paraId="730A066C" w14:textId="77777777" w:rsidR="004105A9" w:rsidRPr="0051600D" w:rsidRDefault="004105A9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Todos os materiais fornecidos pela CONTRATADA deverão ser de Primeira Qualidade ou Qualidade Extra, entendendo-se primeira qualidade ou qualidade extra, o nível de qualidade mais elevado da linha do material a ser utilizado, satisfazer as especificações da ABNT/INMETRO e demais normas citadas, e ainda, serem de qualidade, modelo, marcas e tipos especificados no projeto, neste </w:t>
      </w:r>
      <w:r w:rsidR="0094513E" w:rsidRPr="0051600D">
        <w:rPr>
          <w:rFonts w:ascii="Cambria" w:hAnsi="Cambria" w:cs="Arial"/>
          <w:color w:val="000000" w:themeColor="text1"/>
        </w:rPr>
        <w:t>memorial ou nas especificações gerais, e devidamente aprovado pela FISCALIZAÇÃO</w:t>
      </w:r>
      <w:r w:rsidRPr="0051600D">
        <w:rPr>
          <w:rFonts w:ascii="Cambria" w:hAnsi="Cambria" w:cs="Arial"/>
          <w:color w:val="000000" w:themeColor="text1"/>
        </w:rPr>
        <w:t>.</w:t>
      </w:r>
    </w:p>
    <w:p w14:paraId="62A55E56" w14:textId="77777777" w:rsidR="004105A9" w:rsidRPr="0051600D" w:rsidRDefault="004105A9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Material, equipamento ou serviço equivalente tecnicamente é aquele que apresenta as mesmas características técnicas exigidas, ou seja, de igual valor, desempenham idêntica função e se </w:t>
      </w:r>
      <w:r w:rsidRPr="0051600D">
        <w:rPr>
          <w:rFonts w:ascii="Cambria" w:hAnsi="Cambria" w:cs="Arial"/>
          <w:color w:val="000000" w:themeColor="text1"/>
        </w:rPr>
        <w:lastRenderedPageBreak/>
        <w:t>presta às mesmas condições do material, equipamento ou serviço especificado, sendo que para sua utilização deverá haver aprovação prévia da FISCALIZAÇÃO.</w:t>
      </w:r>
    </w:p>
    <w:p w14:paraId="7D20E1E1" w14:textId="77777777" w:rsidR="004105A9" w:rsidRPr="0051600D" w:rsidRDefault="004105A9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Caso o material especificado nos projetos e ou memorial, tenha saído de linha, ou encontrar obsoleto, o mesmo deverá ser substituído pelo novo material lançado no mercado, desde que comprovada sua eficiência, equivalência e atendimento às condições estabelecidas nos projetos, especificações e contrato.</w:t>
      </w:r>
    </w:p>
    <w:p w14:paraId="7186705E" w14:textId="77777777" w:rsidR="004105A9" w:rsidRPr="0051600D" w:rsidRDefault="004105A9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Quando houver motivos ponderáveis para a substituição de um material especificado por outro, a CONTRATADA, em tempo hábil, apresentará, por escrito, por intermédio da FISCALIZAÇÃO, a proposta de substituição, instruindo-a com as razões determinadas do pedido de orçamento comparativo, de acordo com o que reza o contrato entre as partes sobre a equivalência.</w:t>
      </w:r>
    </w:p>
    <w:p w14:paraId="4D91BB43" w14:textId="77777777" w:rsidR="004105A9" w:rsidRPr="0051600D" w:rsidRDefault="004105A9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O estudo e aprovação pela PREFEITURA, dos pedidos de substituição, só serão efetuados quando cumpridas as seguintes exigências:</w:t>
      </w:r>
    </w:p>
    <w:p w14:paraId="6AC9CF94" w14:textId="77777777" w:rsidR="00231D72" w:rsidRPr="0051600D" w:rsidRDefault="004105A9" w:rsidP="00523AFA">
      <w:pPr>
        <w:pStyle w:val="PargrafodaLista"/>
        <w:numPr>
          <w:ilvl w:val="0"/>
          <w:numId w:val="4"/>
        </w:numPr>
        <w:spacing w:after="240" w:line="360" w:lineRule="auto"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Declaração de que a substituição se fará sem ônus para a CONTRATANTE, no caso de materiais equivalentes.</w:t>
      </w:r>
    </w:p>
    <w:p w14:paraId="5B2D6397" w14:textId="77777777" w:rsidR="00231D72" w:rsidRPr="0051600D" w:rsidRDefault="004105A9" w:rsidP="00523AFA">
      <w:pPr>
        <w:pStyle w:val="PargrafodaLista"/>
        <w:numPr>
          <w:ilvl w:val="0"/>
          <w:numId w:val="4"/>
        </w:numPr>
        <w:spacing w:after="240" w:line="360" w:lineRule="auto"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Apresentação de provas, pelo interessado, da equivalência técnica do produto proposto ao especificado, compreendendo como peça fundamental o laudo do exame comparativo dos materiais, efetuado por laboratório tecnológico idôneo, </w:t>
      </w:r>
      <w:r w:rsidR="0094513E" w:rsidRPr="0051600D">
        <w:rPr>
          <w:rFonts w:ascii="Cambria" w:hAnsi="Cambria" w:cs="Arial"/>
          <w:color w:val="000000" w:themeColor="text1"/>
        </w:rPr>
        <w:t>a</w:t>
      </w:r>
      <w:r w:rsidRPr="0051600D">
        <w:rPr>
          <w:rFonts w:ascii="Cambria" w:hAnsi="Cambria" w:cs="Arial"/>
          <w:color w:val="000000" w:themeColor="text1"/>
        </w:rPr>
        <w:t xml:space="preserve"> critério da FISCALIZAÇÃO.</w:t>
      </w:r>
    </w:p>
    <w:p w14:paraId="77527763" w14:textId="77777777" w:rsidR="00231D72" w:rsidRPr="0051600D" w:rsidRDefault="004105A9" w:rsidP="00523AFA">
      <w:pPr>
        <w:pStyle w:val="PargrafodaLista"/>
        <w:numPr>
          <w:ilvl w:val="0"/>
          <w:numId w:val="4"/>
        </w:numPr>
        <w:spacing w:after="240" w:line="360" w:lineRule="auto"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Indicação de marca, nome de fabricante ou tipo comercial, que se destinam a definir o tipo e o padrão de </w:t>
      </w:r>
      <w:r w:rsidR="0094513E" w:rsidRPr="0051600D">
        <w:rPr>
          <w:rFonts w:ascii="Cambria" w:hAnsi="Cambria" w:cs="Arial"/>
          <w:color w:val="000000" w:themeColor="text1"/>
        </w:rPr>
        <w:t>qualidade requerida</w:t>
      </w:r>
      <w:r w:rsidRPr="0051600D">
        <w:rPr>
          <w:rFonts w:ascii="Cambria" w:hAnsi="Cambria" w:cs="Arial"/>
          <w:color w:val="000000" w:themeColor="text1"/>
        </w:rPr>
        <w:t>.</w:t>
      </w:r>
    </w:p>
    <w:p w14:paraId="31BB0182" w14:textId="77777777" w:rsidR="00231D72" w:rsidRPr="0051600D" w:rsidRDefault="004105A9" w:rsidP="00523AFA">
      <w:pPr>
        <w:pStyle w:val="PargrafodaLista"/>
        <w:numPr>
          <w:ilvl w:val="0"/>
          <w:numId w:val="4"/>
        </w:numPr>
        <w:spacing w:after="240" w:line="360" w:lineRule="auto"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A substituição do material especificado, de acordo com as normas da ABNT, só poderá ser feita quando autorizada pela FISCALIZAÇÃO e nos casos previstos no contrato.</w:t>
      </w:r>
    </w:p>
    <w:p w14:paraId="1C00133B" w14:textId="18C28BBC" w:rsidR="005E3AE8" w:rsidRPr="005517CC" w:rsidRDefault="004105A9" w:rsidP="00523AFA">
      <w:pPr>
        <w:pStyle w:val="PargrafodaLista"/>
        <w:numPr>
          <w:ilvl w:val="0"/>
          <w:numId w:val="4"/>
        </w:numPr>
        <w:spacing w:after="240" w:line="360" w:lineRule="auto"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Outros casos não previstos serão resolvidos pela FISCALIZAÇÃO, </w:t>
      </w:r>
      <w:r w:rsidR="0094513E" w:rsidRPr="0051600D">
        <w:rPr>
          <w:rFonts w:ascii="Cambria" w:hAnsi="Cambria" w:cs="Arial"/>
          <w:color w:val="000000" w:themeColor="text1"/>
        </w:rPr>
        <w:t>depois de</w:t>
      </w:r>
      <w:r w:rsidRPr="0051600D">
        <w:rPr>
          <w:rFonts w:ascii="Cambria" w:hAnsi="Cambria" w:cs="Arial"/>
          <w:color w:val="000000" w:themeColor="text1"/>
        </w:rPr>
        <w:t xml:space="preserve"> satisfeitas as exigências dos motivos ponderáveis ou aprovada </w:t>
      </w:r>
      <w:r w:rsidR="0094513E" w:rsidRPr="0051600D">
        <w:rPr>
          <w:rFonts w:ascii="Cambria" w:hAnsi="Cambria" w:cs="Arial"/>
          <w:color w:val="000000" w:themeColor="text1"/>
        </w:rPr>
        <w:t>à</w:t>
      </w:r>
      <w:r w:rsidRPr="0051600D">
        <w:rPr>
          <w:rFonts w:ascii="Cambria" w:hAnsi="Cambria" w:cs="Arial"/>
          <w:color w:val="000000" w:themeColor="text1"/>
        </w:rPr>
        <w:t xml:space="preserve"> possibilidade de atendê-las.</w:t>
      </w:r>
    </w:p>
    <w:p w14:paraId="49EE82FE" w14:textId="77777777" w:rsidR="007641B1" w:rsidRPr="0051600D" w:rsidRDefault="007641B1" w:rsidP="00523AFA">
      <w:pPr>
        <w:pStyle w:val="Ttulo3"/>
        <w:spacing w:before="0" w:line="360" w:lineRule="auto"/>
        <w:ind w:firstLine="709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9" w:name="_Toc40347611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3.2.2 – Segurança geral</w:t>
      </w:r>
      <w:bookmarkEnd w:id="9"/>
    </w:p>
    <w:p w14:paraId="5E242BD4" w14:textId="77777777" w:rsidR="004105A9" w:rsidRPr="0051600D" w:rsidRDefault="004105A9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Toda a área do canteiro das obras deverá ser sinalizada, através de placas, quanto </w:t>
      </w:r>
      <w:r w:rsidR="0094513E" w:rsidRPr="0051600D">
        <w:rPr>
          <w:rFonts w:ascii="Cambria" w:hAnsi="Cambria" w:cs="Arial"/>
          <w:color w:val="000000" w:themeColor="text1"/>
        </w:rPr>
        <w:t>à</w:t>
      </w:r>
      <w:r w:rsidRPr="0051600D">
        <w:rPr>
          <w:rFonts w:ascii="Cambria" w:hAnsi="Cambria" w:cs="Arial"/>
          <w:color w:val="000000" w:themeColor="text1"/>
        </w:rPr>
        <w:t xml:space="preserve"> movimentação de veículos, indicações de perigo, instalações e prevenção de acidentes.</w:t>
      </w:r>
    </w:p>
    <w:p w14:paraId="2CB250E3" w14:textId="77777777" w:rsidR="004105A9" w:rsidRPr="0051600D" w:rsidRDefault="004105A9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Instalações apropriadas para combate a incêndios deverão ser previstas em todas as edificações e áreas de serviço sujeitas </w:t>
      </w:r>
      <w:r w:rsidR="0094513E" w:rsidRPr="0051600D">
        <w:rPr>
          <w:rFonts w:ascii="Cambria" w:hAnsi="Cambria" w:cs="Arial"/>
          <w:color w:val="000000" w:themeColor="text1"/>
        </w:rPr>
        <w:t>a</w:t>
      </w:r>
      <w:r w:rsidRPr="0051600D">
        <w:rPr>
          <w:rFonts w:ascii="Cambria" w:hAnsi="Cambria" w:cs="Arial"/>
          <w:color w:val="000000" w:themeColor="text1"/>
        </w:rPr>
        <w:t xml:space="preserve"> incêndios, incluindo-se o canteiro de serviços, almoxarifados e adjacências.</w:t>
      </w:r>
    </w:p>
    <w:p w14:paraId="4FD5EB62" w14:textId="77777777" w:rsidR="004105A9" w:rsidRPr="0051600D" w:rsidRDefault="004105A9" w:rsidP="00523AFA">
      <w:pPr>
        <w:spacing w:after="240" w:line="360" w:lineRule="auto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Todos os panos, estopas, trapos oleosos e outros elementos que possam ocasionar fogo deverão ser mantidos em recipiente de metal e removidos para fora das edificações ou de suas proximidades, e das proximidades dos serviços, cada noite, e sob nenhuma hipótese serão deixados acumular. Todas as precauções deverão ser tomadas para evitar combustão espontânea.</w:t>
      </w:r>
    </w:p>
    <w:p w14:paraId="5CB3DD0D" w14:textId="77777777" w:rsidR="004105A9" w:rsidRPr="0051600D" w:rsidRDefault="004105A9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 xml:space="preserve">Deverá ser prevista uma equipe de segurança interna para controle e vigia das instalações, almoxarifados, etc. e disciplina interna, cabendo à CONTRATADA toda a responsabilidade por </w:t>
      </w:r>
      <w:r w:rsidRPr="0051600D">
        <w:rPr>
          <w:rFonts w:ascii="Cambria" w:hAnsi="Cambria" w:cs="Arial"/>
          <w:color w:val="000000" w:themeColor="text1"/>
        </w:rPr>
        <w:lastRenderedPageBreak/>
        <w:t>quaisquer desvios ou danos, furtos, decorrentes da negligência durante a execução dos serviços até a sua entrega definitiva.</w:t>
      </w:r>
    </w:p>
    <w:p w14:paraId="20786312" w14:textId="26609B9A" w:rsidR="005517CC" w:rsidRPr="0051600D" w:rsidRDefault="004105A9" w:rsidP="00523AFA">
      <w:pPr>
        <w:spacing w:after="240" w:line="360" w:lineRule="auto"/>
        <w:ind w:firstLine="708"/>
        <w:contextualSpacing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Deverá ser obrigatória pelo pessoal que deverá trabalhar nos serviços, a utilização de equipamentos de segurança, como botas, capacetes, cintos de segurança, óculos e demais proteções de acordo com as Normas de Segurança do Trabalho.</w:t>
      </w:r>
    </w:p>
    <w:p w14:paraId="47AF76FE" w14:textId="77777777" w:rsidR="004A4BC1" w:rsidRPr="0051600D" w:rsidRDefault="004A4BC1" w:rsidP="00523AFA">
      <w:pPr>
        <w:pStyle w:val="Ttulo1"/>
        <w:spacing w:before="0" w:line="360" w:lineRule="auto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10" w:name="_Toc34639031"/>
      <w:bookmarkStart w:id="11" w:name="_Toc34668910"/>
      <w:bookmarkStart w:id="12" w:name="_Toc40347612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4 – SERVIÇOS À EXECUTAR</w:t>
      </w:r>
      <w:bookmarkEnd w:id="10"/>
      <w:bookmarkEnd w:id="11"/>
      <w:bookmarkEnd w:id="12"/>
    </w:p>
    <w:p w14:paraId="067C1D4A" w14:textId="23F26D87" w:rsidR="005517CC" w:rsidRPr="0051600D" w:rsidRDefault="004A4BC1" w:rsidP="00523AFA">
      <w:pPr>
        <w:spacing w:after="240" w:line="360" w:lineRule="auto"/>
        <w:ind w:firstLine="709"/>
        <w:jc w:val="both"/>
        <w:rPr>
          <w:rFonts w:ascii="Cambria" w:hAnsi="Cambria" w:cs="Arial"/>
          <w:color w:val="000000" w:themeColor="text1"/>
        </w:rPr>
      </w:pPr>
      <w:r w:rsidRPr="0051600D">
        <w:rPr>
          <w:rFonts w:ascii="Cambria" w:hAnsi="Cambria" w:cs="Arial"/>
          <w:color w:val="000000" w:themeColor="text1"/>
        </w:rPr>
        <w:t>As obras descritas a seguir devem obedecer rigorosamente às normas técnicas pertinentes. Antes de iniciar a obra, é necessária a determinação ou locação das coordenadas de projeto, assim como medidas de proteção e sinalização, quando necessárias.</w:t>
      </w:r>
    </w:p>
    <w:p w14:paraId="3A1C1295" w14:textId="77777777" w:rsidR="004A4BC1" w:rsidRPr="0051600D" w:rsidRDefault="004A4BC1" w:rsidP="00523AFA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13" w:name="_Toc34668911"/>
      <w:bookmarkStart w:id="14" w:name="_Toc40347613"/>
      <w:r w:rsidRPr="0051600D">
        <w:rPr>
          <w:rFonts w:ascii="Cambria" w:hAnsi="Cambria" w:cs="Arial"/>
          <w:b/>
          <w:color w:val="000000" w:themeColor="text1"/>
          <w:sz w:val="22"/>
          <w:szCs w:val="22"/>
        </w:rPr>
        <w:t>4.1 – Serviços Preliminares</w:t>
      </w:r>
      <w:bookmarkEnd w:id="13"/>
      <w:bookmarkEnd w:id="14"/>
    </w:p>
    <w:p w14:paraId="6201B57E" w14:textId="77777777" w:rsidR="004A4BC1" w:rsidRPr="0051600D" w:rsidRDefault="004A4BC1" w:rsidP="00523AFA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</w:rPr>
      </w:pPr>
      <w:bookmarkStart w:id="15" w:name="_Toc34639033"/>
      <w:bookmarkStart w:id="16" w:name="_Toc34668912"/>
      <w:bookmarkStart w:id="17" w:name="_Toc40347614"/>
      <w:r w:rsidRPr="0051600D">
        <w:rPr>
          <w:rFonts w:ascii="Cambria" w:hAnsi="Cambria" w:cs="Arial"/>
          <w:b/>
        </w:rPr>
        <w:t>4.1.1 – Canteiro de Obras</w:t>
      </w:r>
      <w:bookmarkEnd w:id="15"/>
      <w:bookmarkEnd w:id="16"/>
      <w:bookmarkEnd w:id="17"/>
    </w:p>
    <w:p w14:paraId="769C9B08" w14:textId="77777777" w:rsidR="004A4BC1" w:rsidRPr="00523AFA" w:rsidRDefault="004A4BC1" w:rsidP="00523AFA">
      <w:pPr>
        <w:spacing w:after="240" w:line="360" w:lineRule="auto"/>
        <w:ind w:firstLine="709"/>
        <w:contextualSpacing/>
        <w:jc w:val="both"/>
        <w:rPr>
          <w:rFonts w:ascii="Cambria" w:hAnsi="Cambria" w:cs="Arial"/>
        </w:rPr>
      </w:pPr>
      <w:r w:rsidRPr="0051600D">
        <w:rPr>
          <w:rFonts w:ascii="Cambria" w:hAnsi="Cambria" w:cs="Arial"/>
        </w:rPr>
        <w:t xml:space="preserve">A contratada deverá providenciar, às suas expensas, os equipamentos necessários para a execução dos serviços. Para </w:t>
      </w:r>
      <w:r w:rsidRPr="00523AFA">
        <w:rPr>
          <w:rFonts w:ascii="Cambria" w:hAnsi="Cambria" w:cs="Arial"/>
        </w:rPr>
        <w:t xml:space="preserve">isto, deverá obter junto aos órgãos e concessionárias locais as respectivas licenças e permissões, sendo as despesas de taxas e consumo de responsabilidade da Contratada. </w:t>
      </w:r>
    </w:p>
    <w:p w14:paraId="70F47033" w14:textId="77777777" w:rsidR="004A4BC1" w:rsidRPr="00523AFA" w:rsidRDefault="004A4BC1" w:rsidP="00523AFA">
      <w:pPr>
        <w:spacing w:after="240" w:line="360" w:lineRule="auto"/>
        <w:ind w:firstLine="709"/>
        <w:contextualSpacing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Por conseguinte, a contratada é responsável pela guarda, vigia e segurança de todos os elementos do canteiro de obras, garantindo seu perfeito fechamento, evitando intrusões, e mantendo em perfeitas condições todas as instalações pertencentes ao canteiro, primando pela limpeza e conservação das áreas externas e contíguas ao canteiro.</w:t>
      </w:r>
    </w:p>
    <w:p w14:paraId="6C813CC0" w14:textId="77777777" w:rsidR="004A4BC1" w:rsidRPr="00523AFA" w:rsidRDefault="004A4BC1" w:rsidP="00523AFA">
      <w:pPr>
        <w:spacing w:after="240" w:line="360" w:lineRule="auto"/>
        <w:ind w:firstLine="709"/>
        <w:contextualSpacing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 fechamento do canteiro será feito através de tapumes metálicos ondulados, com espessura de 0,50 mm e altura de 2,20 m, e terá um </w:t>
      </w:r>
      <w:r w:rsidRPr="00523AFA">
        <w:rPr>
          <w:rFonts w:ascii="Cambria" w:hAnsi="Cambria" w:cs="Arial"/>
          <w:i/>
        </w:rPr>
        <w:t>container</w:t>
      </w:r>
      <w:r w:rsidRPr="00523AFA">
        <w:rPr>
          <w:rFonts w:ascii="Cambria" w:hAnsi="Cambria" w:cs="Arial"/>
        </w:rPr>
        <w:t xml:space="preserve"> para almoxarifado, incluindo porta, janelas, iluminação, isolamento térmico (teto) e piso em compensado naval. </w:t>
      </w:r>
    </w:p>
    <w:p w14:paraId="35048511" w14:textId="17EDA80A" w:rsidR="004A4BC1" w:rsidRPr="00523AFA" w:rsidRDefault="004A4BC1" w:rsidP="00523AFA">
      <w:pPr>
        <w:spacing w:after="240" w:line="360" w:lineRule="auto"/>
        <w:ind w:firstLine="709"/>
        <w:contextualSpacing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Tanto </w:t>
      </w:r>
      <w:r w:rsidR="00612DCD" w:rsidRPr="00523AFA">
        <w:rPr>
          <w:rFonts w:ascii="Cambria" w:hAnsi="Cambria" w:cs="Arial"/>
        </w:rPr>
        <w:t>o canteiro de obras, como as demais instalações, deverá</w:t>
      </w:r>
      <w:r w:rsidRPr="00523AFA">
        <w:rPr>
          <w:rFonts w:ascii="Cambria" w:hAnsi="Cambria" w:cs="Arial"/>
        </w:rPr>
        <w:t xml:space="preserve"> atender a NR 18 – Condições do Meio Ambiente de Trabalho na Indústria da Construção Civil. </w:t>
      </w:r>
    </w:p>
    <w:p w14:paraId="7FCD9B65" w14:textId="5B1CF565" w:rsidR="0053329E" w:rsidRPr="00523AFA" w:rsidRDefault="004A4BC1" w:rsidP="00523AFA">
      <w:pPr>
        <w:spacing w:after="240" w:line="360" w:lineRule="auto"/>
        <w:ind w:firstLine="709"/>
        <w:contextualSpacing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 Contratada deverá manter disponível na obra cópia dos projetos arquitetônico e complementares, </w:t>
      </w:r>
      <w:proofErr w:type="spellStart"/>
      <w:r w:rsidRPr="00523AFA">
        <w:rPr>
          <w:rFonts w:ascii="Cambria" w:hAnsi="Cambria" w:cs="Arial"/>
        </w:rPr>
        <w:t>ARTs</w:t>
      </w:r>
      <w:proofErr w:type="spellEnd"/>
      <w:r w:rsidRPr="00523AFA">
        <w:rPr>
          <w:rFonts w:ascii="Cambria" w:hAnsi="Cambria" w:cs="Arial"/>
        </w:rPr>
        <w:t xml:space="preserve"> e/ou </w:t>
      </w:r>
      <w:proofErr w:type="spellStart"/>
      <w:r w:rsidRPr="00523AFA">
        <w:rPr>
          <w:rFonts w:ascii="Cambria" w:hAnsi="Cambria" w:cs="Arial"/>
        </w:rPr>
        <w:t>RRTs</w:t>
      </w:r>
      <w:proofErr w:type="spellEnd"/>
      <w:r w:rsidRPr="00523AFA">
        <w:rPr>
          <w:rFonts w:ascii="Cambria" w:hAnsi="Cambria" w:cs="Arial"/>
        </w:rPr>
        <w:t>, Alvarás e Diário de Obra.</w:t>
      </w:r>
    </w:p>
    <w:p w14:paraId="5AEF4736" w14:textId="77777777" w:rsidR="004A4BC1" w:rsidRPr="00523AFA" w:rsidRDefault="004A4BC1" w:rsidP="00523AFA">
      <w:pPr>
        <w:pStyle w:val="Ttulo2"/>
        <w:spacing w:before="0" w:line="360" w:lineRule="auto"/>
        <w:ind w:firstLine="708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18" w:name="_Toc34668913"/>
      <w:bookmarkStart w:id="19" w:name="_Toc40347615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4.1.2 – Placa de Obra</w:t>
      </w:r>
      <w:bookmarkEnd w:id="18"/>
      <w:bookmarkEnd w:id="19"/>
    </w:p>
    <w:p w14:paraId="288BD496" w14:textId="77777777" w:rsidR="004A4BC1" w:rsidRPr="00523AFA" w:rsidRDefault="004A4BC1" w:rsidP="00523AFA">
      <w:pPr>
        <w:spacing w:after="240" w:line="360" w:lineRule="auto"/>
        <w:ind w:firstLine="709"/>
        <w:contextualSpacing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 placa de obra será confeccionada em chapa galvanizada, fixada com estrutura de madeira. Terá área de 8,00m², com altura de 2,00 m e largura de 4,00 m, e deverá ser afixada em local visível, preferencialmente no acesso principal do empreendimento ou voltada para a via que favoreça a melhor visualização. </w:t>
      </w:r>
    </w:p>
    <w:p w14:paraId="6B0E4C53" w14:textId="5C88BF8F" w:rsidR="006321A2" w:rsidRPr="00523AFA" w:rsidRDefault="004A4BC1" w:rsidP="00523AFA">
      <w:pPr>
        <w:spacing w:after="240" w:line="360" w:lineRule="auto"/>
        <w:ind w:firstLine="709"/>
        <w:contextualSpacing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Deverá ser mantida em bom estado de conservação, inclusive quanto à integridade do padrão das cores, </w:t>
      </w:r>
      <w:r w:rsidRPr="00523AFA">
        <w:rPr>
          <w:rFonts w:ascii="Cambria" w:hAnsi="Cambria" w:cs="Arial"/>
          <w:b/>
          <w:bCs/>
        </w:rPr>
        <w:t>durante todo o período de execução das obras</w:t>
      </w:r>
      <w:r w:rsidRPr="00523AFA">
        <w:rPr>
          <w:rFonts w:ascii="Cambria" w:hAnsi="Cambria" w:cs="Arial"/>
        </w:rPr>
        <w:t>.</w:t>
      </w:r>
    </w:p>
    <w:p w14:paraId="0529C11F" w14:textId="77777777" w:rsidR="006321A2" w:rsidRPr="00523AFA" w:rsidRDefault="006321A2" w:rsidP="00523AFA">
      <w:pPr>
        <w:spacing w:after="240" w:line="360" w:lineRule="auto"/>
        <w:ind w:firstLine="709"/>
        <w:contextualSpacing/>
        <w:jc w:val="both"/>
        <w:rPr>
          <w:rFonts w:ascii="Cambria" w:hAnsi="Cambria" w:cs="Arial"/>
        </w:rPr>
      </w:pPr>
    </w:p>
    <w:p w14:paraId="06C7396B" w14:textId="77777777" w:rsidR="006321A2" w:rsidRPr="00523AFA" w:rsidRDefault="006321A2" w:rsidP="00523AFA">
      <w:pPr>
        <w:spacing w:after="240" w:line="360" w:lineRule="auto"/>
        <w:contextualSpacing/>
        <w:jc w:val="both"/>
        <w:rPr>
          <w:rFonts w:ascii="Cambria" w:hAnsi="Cambria" w:cs="Arial"/>
        </w:rPr>
      </w:pPr>
    </w:p>
    <w:p w14:paraId="345EDFA6" w14:textId="1E92F4D4" w:rsidR="004A4BC1" w:rsidRPr="00523AFA" w:rsidRDefault="004A4BC1" w:rsidP="00523AFA">
      <w:pPr>
        <w:spacing w:after="240" w:line="360" w:lineRule="auto"/>
        <w:contextualSpacing/>
        <w:jc w:val="center"/>
        <w:rPr>
          <w:rFonts w:ascii="Cambria" w:hAnsi="Cambria" w:cs="Arial"/>
        </w:rPr>
      </w:pPr>
      <w:r w:rsidRPr="00523AFA">
        <w:rPr>
          <w:rFonts w:ascii="Cambria" w:hAnsi="Cambria" w:cs="Arial"/>
        </w:rPr>
        <w:lastRenderedPageBreak/>
        <w:t>Imagem 04 – Modelo da placa de obra, padrão PMI</w:t>
      </w:r>
    </w:p>
    <w:p w14:paraId="36B6BBA5" w14:textId="77777777" w:rsidR="004A4BC1" w:rsidRPr="00523AFA" w:rsidRDefault="004A4BC1" w:rsidP="00523AFA">
      <w:pPr>
        <w:spacing w:after="240" w:line="360" w:lineRule="auto"/>
        <w:contextualSpacing/>
        <w:jc w:val="both"/>
        <w:rPr>
          <w:rFonts w:ascii="Cambria" w:hAnsi="Cambria" w:cs="Arial"/>
        </w:rPr>
      </w:pPr>
      <w:r w:rsidRPr="00523AFA">
        <w:rPr>
          <w:rFonts w:ascii="Cambria" w:hAnsi="Cambria" w:cs="Arial"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D52C42B" wp14:editId="0B3C6AA3">
            <wp:simplePos x="0" y="0"/>
            <wp:positionH relativeFrom="margin">
              <wp:align>center</wp:align>
            </wp:positionH>
            <wp:positionV relativeFrom="paragraph">
              <wp:posOffset>9855</wp:posOffset>
            </wp:positionV>
            <wp:extent cx="4773600" cy="2520000"/>
            <wp:effectExtent l="0" t="0" r="825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988B4" w14:textId="77777777" w:rsidR="004A4BC1" w:rsidRPr="00523AFA" w:rsidRDefault="004A4BC1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</w:rPr>
      </w:pPr>
    </w:p>
    <w:p w14:paraId="6F0E1A1C" w14:textId="77777777" w:rsidR="004A4BC1" w:rsidRPr="00523AFA" w:rsidRDefault="004A4BC1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</w:rPr>
      </w:pPr>
    </w:p>
    <w:p w14:paraId="0B0C9145" w14:textId="77777777" w:rsidR="004A4BC1" w:rsidRPr="00523AFA" w:rsidRDefault="004A4BC1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</w:rPr>
      </w:pPr>
    </w:p>
    <w:p w14:paraId="7C2DC986" w14:textId="77777777" w:rsidR="004A4BC1" w:rsidRPr="00523AFA" w:rsidRDefault="004A4BC1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</w:rPr>
      </w:pPr>
    </w:p>
    <w:p w14:paraId="03990222" w14:textId="77777777" w:rsidR="004A4BC1" w:rsidRPr="00523AFA" w:rsidRDefault="004A4BC1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</w:rPr>
      </w:pPr>
    </w:p>
    <w:p w14:paraId="1FF38DEC" w14:textId="77777777" w:rsidR="004A4BC1" w:rsidRPr="00523AFA" w:rsidRDefault="004A4BC1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</w:rPr>
      </w:pPr>
    </w:p>
    <w:p w14:paraId="5D9859B8" w14:textId="77777777" w:rsidR="004A4BC1" w:rsidRPr="00523AFA" w:rsidRDefault="004A4BC1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</w:rPr>
      </w:pPr>
    </w:p>
    <w:p w14:paraId="38B6D085" w14:textId="77777777" w:rsidR="004A4BC1" w:rsidRPr="00523AFA" w:rsidRDefault="004A4BC1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</w:rPr>
      </w:pPr>
    </w:p>
    <w:p w14:paraId="586A4EA3" w14:textId="44F69E19" w:rsidR="004A4BC1" w:rsidRPr="00523AFA" w:rsidRDefault="004A4BC1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</w:rPr>
      </w:pPr>
    </w:p>
    <w:p w14:paraId="441C1181" w14:textId="77777777" w:rsidR="005517CC" w:rsidRPr="00523AFA" w:rsidRDefault="005517CC" w:rsidP="00523AFA">
      <w:pPr>
        <w:spacing w:after="240" w:line="360" w:lineRule="auto"/>
        <w:ind w:firstLine="426"/>
        <w:contextualSpacing/>
        <w:jc w:val="both"/>
        <w:rPr>
          <w:rFonts w:ascii="Cambria" w:hAnsi="Cambria" w:cs="Arial"/>
        </w:rPr>
      </w:pPr>
    </w:p>
    <w:p w14:paraId="017B9958" w14:textId="420DFFCB" w:rsidR="003E6EF4" w:rsidRPr="00523AFA" w:rsidRDefault="003E6EF4" w:rsidP="00523AFA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</w:rPr>
      </w:pPr>
      <w:bookmarkStart w:id="20" w:name="_Toc40347616"/>
      <w:r w:rsidRPr="00523AFA">
        <w:rPr>
          <w:rFonts w:ascii="Cambria" w:hAnsi="Cambria" w:cs="Arial"/>
          <w:b/>
        </w:rPr>
        <w:t>4.1.3 – Placa de sinalização</w:t>
      </w:r>
      <w:bookmarkEnd w:id="20"/>
    </w:p>
    <w:p w14:paraId="7B38C8BB" w14:textId="7EFE03B7" w:rsidR="00506B24" w:rsidRPr="00523AFA" w:rsidRDefault="003E6EF4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 placa de sinalização de trânsito (lombada) que se encontra no local, será retirada antes do início das obras e realocada no mesmo local</w:t>
      </w:r>
      <w:r w:rsidR="003461E9" w:rsidRPr="00523AFA">
        <w:rPr>
          <w:rFonts w:ascii="Cambria" w:hAnsi="Cambria" w:cs="Arial"/>
        </w:rPr>
        <w:t xml:space="preserve"> após a finalização das atividades</w:t>
      </w:r>
      <w:r w:rsidRPr="00523AFA">
        <w:rPr>
          <w:rFonts w:ascii="Cambria" w:hAnsi="Cambria" w:cs="Arial"/>
        </w:rPr>
        <w:t xml:space="preserve">. </w:t>
      </w:r>
    </w:p>
    <w:p w14:paraId="2487E2C9" w14:textId="58AFFBCB" w:rsidR="004A4BC1" w:rsidRPr="00523AFA" w:rsidRDefault="004A4BC1" w:rsidP="00523AFA">
      <w:pPr>
        <w:pStyle w:val="Ttulo2"/>
        <w:spacing w:before="0" w:line="360" w:lineRule="auto"/>
        <w:ind w:firstLine="708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21" w:name="_Toc34668914"/>
      <w:bookmarkStart w:id="22" w:name="_Toc40347617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4.1.</w:t>
      </w:r>
      <w:r w:rsidR="003E6EF4" w:rsidRPr="00523AFA">
        <w:rPr>
          <w:rFonts w:ascii="Cambria" w:hAnsi="Cambria" w:cs="Arial"/>
          <w:b/>
          <w:color w:val="000000" w:themeColor="text1"/>
          <w:sz w:val="22"/>
          <w:szCs w:val="22"/>
        </w:rPr>
        <w:t>4</w:t>
      </w:r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Capina e limpeza manual do terreno</w:t>
      </w:r>
      <w:bookmarkEnd w:id="21"/>
      <w:bookmarkEnd w:id="22"/>
    </w:p>
    <w:p w14:paraId="5E1104E1" w14:textId="1747CF8D" w:rsidR="005517CC" w:rsidRPr="00523AFA" w:rsidRDefault="004A4BC1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 completa limpeza do terreno será efetuada de forma manual, dentro da mais perfeita técnica, tomando os devidos cuidados de forma a evitar danos a terceiros. O serviço de capina será executado de modo a não deixar raízes ou tocos de árvores que possam acarretar prejuízos à obra. Toda a matéria vegetal resultante da capina e da limpeza, bem como entulho de qualquer natureza, será removido do canteiro de obras.</w:t>
      </w:r>
    </w:p>
    <w:p w14:paraId="194092BC" w14:textId="3B747A91" w:rsidR="00CE7084" w:rsidRPr="00523AFA" w:rsidRDefault="003E6EF4" w:rsidP="00523AFA">
      <w:pPr>
        <w:pStyle w:val="Ttulo3"/>
        <w:spacing w:line="360" w:lineRule="auto"/>
        <w:ind w:firstLine="709"/>
        <w:jc w:val="both"/>
        <w:rPr>
          <w:rFonts w:ascii="Cambria" w:hAnsi="Cambria" w:cs="Arial"/>
          <w:b/>
          <w:color w:val="auto"/>
          <w:sz w:val="22"/>
          <w:szCs w:val="22"/>
        </w:rPr>
      </w:pPr>
      <w:bookmarkStart w:id="23" w:name="_Toc40347618"/>
      <w:r w:rsidRPr="00523AFA">
        <w:rPr>
          <w:rFonts w:ascii="Cambria" w:hAnsi="Cambria" w:cs="Arial"/>
          <w:b/>
          <w:color w:val="auto"/>
          <w:sz w:val="22"/>
          <w:szCs w:val="22"/>
        </w:rPr>
        <w:t>4.1.5</w:t>
      </w:r>
      <w:r w:rsidR="00CE7084" w:rsidRPr="00523AFA">
        <w:rPr>
          <w:rFonts w:ascii="Cambria" w:hAnsi="Cambria" w:cs="Arial"/>
          <w:b/>
          <w:color w:val="auto"/>
          <w:sz w:val="22"/>
          <w:szCs w:val="22"/>
        </w:rPr>
        <w:t xml:space="preserve"> – Demolição de piso cimentado, inclusive lastro de concreto</w:t>
      </w:r>
      <w:bookmarkEnd w:id="23"/>
    </w:p>
    <w:p w14:paraId="30C7D4B5" w14:textId="66B35C62" w:rsidR="005517CC" w:rsidRPr="00523AFA" w:rsidRDefault="00CE7084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 demolição de piso cimentado será nas adjacências do campo de areia, conforme é apresentado em projeto, para posterior execução de calçada. </w:t>
      </w:r>
    </w:p>
    <w:p w14:paraId="0FFA5A96" w14:textId="4B78E443" w:rsidR="00CE7084" w:rsidRPr="00523AFA" w:rsidRDefault="003E6EF4" w:rsidP="00523AFA">
      <w:pPr>
        <w:pStyle w:val="Ttulo3"/>
        <w:spacing w:line="360" w:lineRule="auto"/>
        <w:ind w:firstLine="709"/>
        <w:jc w:val="both"/>
        <w:rPr>
          <w:rFonts w:ascii="Cambria" w:hAnsi="Cambria" w:cs="Arial"/>
          <w:b/>
          <w:color w:val="auto"/>
          <w:sz w:val="22"/>
          <w:szCs w:val="22"/>
        </w:rPr>
      </w:pPr>
      <w:bookmarkStart w:id="24" w:name="_Toc40347619"/>
      <w:r w:rsidRPr="00523AFA">
        <w:rPr>
          <w:rFonts w:ascii="Cambria" w:hAnsi="Cambria" w:cs="Arial"/>
          <w:b/>
          <w:color w:val="auto"/>
          <w:sz w:val="22"/>
          <w:szCs w:val="22"/>
        </w:rPr>
        <w:t>4.1.6</w:t>
      </w:r>
      <w:r w:rsidR="00CE7084" w:rsidRPr="00523AFA">
        <w:rPr>
          <w:rFonts w:ascii="Cambria" w:hAnsi="Cambria" w:cs="Arial"/>
          <w:b/>
          <w:color w:val="auto"/>
          <w:sz w:val="22"/>
          <w:szCs w:val="22"/>
        </w:rPr>
        <w:t xml:space="preserve"> – Retirada de meio-fio de concreto</w:t>
      </w:r>
      <w:bookmarkEnd w:id="24"/>
    </w:p>
    <w:p w14:paraId="3C6CD045" w14:textId="5455D957" w:rsidR="005517CC" w:rsidRPr="00523AFA" w:rsidRDefault="00BA701E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Devido ao degastes dos meios fios que estão assentados no local, os mesmos serão retirados, conforme demarcado em projeto arquitetônico para posterior assentamento de novo</w:t>
      </w:r>
      <w:r w:rsidR="00842391" w:rsidRPr="00523AFA">
        <w:rPr>
          <w:rFonts w:ascii="Cambria" w:hAnsi="Cambria" w:cs="Arial"/>
        </w:rPr>
        <w:t>s.</w:t>
      </w:r>
    </w:p>
    <w:p w14:paraId="240034FB" w14:textId="779B0172" w:rsidR="007B3262" w:rsidRPr="00523AFA" w:rsidRDefault="007B3262" w:rsidP="00523AFA">
      <w:pPr>
        <w:pStyle w:val="Ttulo3"/>
        <w:spacing w:line="360" w:lineRule="auto"/>
        <w:ind w:firstLine="709"/>
        <w:jc w:val="both"/>
        <w:rPr>
          <w:rFonts w:ascii="Cambria" w:hAnsi="Cambria" w:cs="Arial"/>
          <w:b/>
          <w:color w:val="auto"/>
          <w:sz w:val="22"/>
          <w:szCs w:val="22"/>
        </w:rPr>
      </w:pPr>
      <w:bookmarkStart w:id="25" w:name="_Toc40347620"/>
      <w:r w:rsidRPr="00523AFA">
        <w:rPr>
          <w:rFonts w:ascii="Cambria" w:hAnsi="Cambria" w:cs="Arial"/>
          <w:b/>
          <w:color w:val="auto"/>
          <w:sz w:val="22"/>
          <w:szCs w:val="22"/>
        </w:rPr>
        <w:t>4.1.</w:t>
      </w:r>
      <w:r w:rsidR="003E6EF4" w:rsidRPr="00523AFA">
        <w:rPr>
          <w:rFonts w:ascii="Cambria" w:hAnsi="Cambria" w:cs="Arial"/>
          <w:b/>
          <w:color w:val="auto"/>
          <w:sz w:val="22"/>
          <w:szCs w:val="22"/>
        </w:rPr>
        <w:t>7</w:t>
      </w:r>
      <w:r w:rsidRPr="00523AFA">
        <w:rPr>
          <w:rFonts w:ascii="Cambria" w:hAnsi="Cambria" w:cs="Arial"/>
          <w:b/>
          <w:color w:val="auto"/>
          <w:sz w:val="22"/>
          <w:szCs w:val="22"/>
        </w:rPr>
        <w:t xml:space="preserve"> – Retirada, plantio e poda de árvores</w:t>
      </w:r>
      <w:bookmarkEnd w:id="25"/>
    </w:p>
    <w:p w14:paraId="41699924" w14:textId="77777777" w:rsidR="007B3262" w:rsidRPr="00523AFA" w:rsidRDefault="007B3262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As árvores a serem retiradas e realocadas estão indicadas no projeto arquitetônico (planta a demolir e planta de layout). Esse processo deverá ser devidamente executado para evitar danos as árvores a serem replantadas. </w:t>
      </w:r>
    </w:p>
    <w:p w14:paraId="36FD3A6E" w14:textId="78E0CAF0" w:rsidR="007B3262" w:rsidRPr="00523AFA" w:rsidRDefault="007B3262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Para replantar as árvores, as aberturas das covas terão 50x50x50 cm.</w:t>
      </w:r>
      <w:r w:rsidRPr="00523AFA">
        <w:rPr>
          <w:rFonts w:ascii="Cambria" w:hAnsi="Cambria" w:cs="Arial"/>
          <w:b/>
        </w:rPr>
        <w:t xml:space="preserve"> </w:t>
      </w:r>
    </w:p>
    <w:p w14:paraId="26D5FD7E" w14:textId="4533F011" w:rsidR="00357B0E" w:rsidRPr="00523AFA" w:rsidRDefault="007B3262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lastRenderedPageBreak/>
        <w:t xml:space="preserve">As castanheiras que estão, atualmente, plantadas no local onde será construído o </w:t>
      </w:r>
      <w:proofErr w:type="spellStart"/>
      <w:r w:rsidRPr="00523AFA">
        <w:rPr>
          <w:rFonts w:ascii="Cambria" w:hAnsi="Cambria" w:cs="Arial"/>
        </w:rPr>
        <w:t>playgroud</w:t>
      </w:r>
      <w:proofErr w:type="spellEnd"/>
      <w:r w:rsidRPr="00523AFA">
        <w:rPr>
          <w:rFonts w:ascii="Cambria" w:hAnsi="Cambria" w:cs="Arial"/>
        </w:rPr>
        <w:t xml:space="preserve"> não serão realocadas, apenas deverão ser podadas, com a finalidade de garantir o desenvolvimento correto das mesmas, obtendo assim, árvores mais saudáveis e fortes.</w:t>
      </w:r>
    </w:p>
    <w:p w14:paraId="6E7558A1" w14:textId="3D38DA64" w:rsidR="00357B0E" w:rsidRPr="00523AFA" w:rsidRDefault="00357B0E" w:rsidP="00523AFA">
      <w:pPr>
        <w:pStyle w:val="Ttulo3"/>
        <w:spacing w:line="360" w:lineRule="auto"/>
        <w:ind w:firstLine="709"/>
        <w:jc w:val="both"/>
        <w:rPr>
          <w:rFonts w:ascii="Cambria" w:hAnsi="Cambria" w:cs="Arial"/>
          <w:b/>
          <w:color w:val="auto"/>
          <w:sz w:val="22"/>
          <w:szCs w:val="22"/>
        </w:rPr>
      </w:pPr>
      <w:bookmarkStart w:id="26" w:name="_Toc40347621"/>
      <w:r w:rsidRPr="00523AFA">
        <w:rPr>
          <w:rFonts w:ascii="Cambria" w:hAnsi="Cambria" w:cs="Arial"/>
          <w:b/>
          <w:color w:val="auto"/>
          <w:sz w:val="22"/>
          <w:szCs w:val="22"/>
        </w:rPr>
        <w:t>4.1.</w:t>
      </w:r>
      <w:r w:rsidR="008470E2" w:rsidRPr="00523AFA">
        <w:rPr>
          <w:rFonts w:ascii="Cambria" w:hAnsi="Cambria" w:cs="Arial"/>
          <w:b/>
          <w:color w:val="auto"/>
          <w:sz w:val="22"/>
          <w:szCs w:val="22"/>
        </w:rPr>
        <w:t>8</w:t>
      </w:r>
      <w:r w:rsidRPr="00523AFA">
        <w:rPr>
          <w:rFonts w:ascii="Cambria" w:hAnsi="Cambria" w:cs="Arial"/>
          <w:b/>
          <w:color w:val="auto"/>
          <w:sz w:val="22"/>
          <w:szCs w:val="22"/>
        </w:rPr>
        <w:t xml:space="preserve"> – Escavação mecânica</w:t>
      </w:r>
      <w:bookmarkEnd w:id="26"/>
    </w:p>
    <w:p w14:paraId="5138E4A4" w14:textId="5C9F7A7B" w:rsidR="00357B0E" w:rsidRPr="00523AFA" w:rsidRDefault="00357B0E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 corte no terreno será realizado conforme é proposto na planta baixa – a demolir, por meio de </w:t>
      </w:r>
      <w:r w:rsidR="00A03B42" w:rsidRPr="00523AFA">
        <w:rPr>
          <w:rFonts w:ascii="Cambria" w:hAnsi="Cambria" w:cs="Arial"/>
        </w:rPr>
        <w:t>retroescavadeira, posteriormente, esse material será descartado.</w:t>
      </w:r>
    </w:p>
    <w:p w14:paraId="01F02666" w14:textId="76C18101" w:rsidR="00541405" w:rsidRPr="00523AFA" w:rsidRDefault="00541405" w:rsidP="00523AFA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27" w:name="_Toc40347622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4.2 – Estrutural</w:t>
      </w:r>
      <w:bookmarkEnd w:id="27"/>
    </w:p>
    <w:p w14:paraId="442BE1FA" w14:textId="2F3454CE" w:rsidR="00EC4EC8" w:rsidRPr="00523AFA" w:rsidRDefault="00EC4EC8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Conforme NBR 6118/2</w:t>
      </w:r>
      <w:r w:rsidR="00AA555C" w:rsidRPr="00523AFA">
        <w:rPr>
          <w:rFonts w:ascii="Cambria" w:hAnsi="Cambria" w:cs="Arial"/>
        </w:rPr>
        <w:t>014</w:t>
      </w:r>
      <w:r w:rsidRPr="00523AFA">
        <w:rPr>
          <w:rFonts w:ascii="Cambria" w:hAnsi="Cambria" w:cs="Arial"/>
        </w:rPr>
        <w:t xml:space="preserve"> a estrutura será executada em concreto armado com resistência: </w:t>
      </w:r>
      <w:proofErr w:type="spellStart"/>
      <w:r w:rsidRPr="00523AFA">
        <w:rPr>
          <w:rFonts w:ascii="Cambria" w:hAnsi="Cambria" w:cs="Arial"/>
        </w:rPr>
        <w:t>fck</w:t>
      </w:r>
      <w:proofErr w:type="spellEnd"/>
      <w:r w:rsidRPr="00523AFA">
        <w:rPr>
          <w:rFonts w:ascii="Cambria" w:hAnsi="Cambria" w:cs="Arial"/>
        </w:rPr>
        <w:t xml:space="preserve">= 25MPa, aço CA-50 e CA-60, fôrmas </w:t>
      </w:r>
      <w:r w:rsidR="004315BC" w:rsidRPr="00523AFA">
        <w:rPr>
          <w:rFonts w:ascii="Cambria" w:hAnsi="Cambria" w:cs="Arial"/>
        </w:rPr>
        <w:t>de chapa compensada resinada 12mm</w:t>
      </w:r>
      <w:r w:rsidRPr="00523AFA">
        <w:rPr>
          <w:rFonts w:ascii="Cambria" w:hAnsi="Cambria" w:cs="Arial"/>
        </w:rPr>
        <w:t>, executadas rigorosamente e conforme projeto básico estrutural.</w:t>
      </w:r>
    </w:p>
    <w:p w14:paraId="16B9985A" w14:textId="149E70B5" w:rsidR="004315BC" w:rsidRPr="00523AFA" w:rsidRDefault="004315BC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 qualidade dos materiais como concreto, aço e </w:t>
      </w:r>
      <w:r w:rsidR="00AA555C" w:rsidRPr="00523AFA">
        <w:rPr>
          <w:rFonts w:ascii="Cambria" w:hAnsi="Cambria" w:cs="Arial"/>
        </w:rPr>
        <w:t>fôrma</w:t>
      </w:r>
      <w:r w:rsidRPr="00523AFA">
        <w:rPr>
          <w:rFonts w:ascii="Cambria" w:hAnsi="Cambria" w:cs="Arial"/>
        </w:rPr>
        <w:t xml:space="preserve"> deverão ser inspecionados e acompanhados no seu preparo para uso na obra, por profissional legalmente habilitado.</w:t>
      </w:r>
    </w:p>
    <w:p w14:paraId="5F44C264" w14:textId="77714457" w:rsidR="005517CC" w:rsidRPr="00523AFA" w:rsidRDefault="004315BC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Para determinação do cobrimento das peças estruturais utilizadas, utilizou-se os parâmetros das tabelas 6.1, 7.1 e 7.2 da NBR6118</w:t>
      </w:r>
      <w:r w:rsidR="00AA555C" w:rsidRPr="00523AFA">
        <w:rPr>
          <w:rFonts w:ascii="Cambria" w:hAnsi="Cambria" w:cs="Arial"/>
        </w:rPr>
        <w:t>/2014</w:t>
      </w:r>
      <w:r w:rsidRPr="00523AFA">
        <w:rPr>
          <w:rFonts w:ascii="Cambria" w:hAnsi="Cambria" w:cs="Arial"/>
        </w:rPr>
        <w:t>.</w:t>
      </w:r>
    </w:p>
    <w:p w14:paraId="25904935" w14:textId="4AD95015" w:rsidR="002D083F" w:rsidRPr="00523AFA" w:rsidRDefault="002D083F" w:rsidP="00523AFA">
      <w:pPr>
        <w:pStyle w:val="Ttulo3"/>
        <w:spacing w:before="0" w:line="360" w:lineRule="auto"/>
        <w:ind w:firstLine="709"/>
        <w:jc w:val="both"/>
        <w:rPr>
          <w:rFonts w:ascii="Cambria" w:hAnsi="Cambria"/>
        </w:rPr>
      </w:pPr>
      <w:bookmarkStart w:id="28" w:name="_Toc40347623"/>
      <w:r w:rsidRPr="00523AFA">
        <w:rPr>
          <w:rFonts w:ascii="Cambria" w:hAnsi="Cambria" w:cs="Arial"/>
          <w:b/>
          <w:color w:val="auto"/>
          <w:sz w:val="22"/>
          <w:szCs w:val="22"/>
        </w:rPr>
        <w:t>4.2.1 – Blocos de fundação</w:t>
      </w:r>
      <w:r w:rsidR="008E4E9E" w:rsidRPr="00523AFA">
        <w:rPr>
          <w:rFonts w:ascii="Cambria" w:hAnsi="Cambria" w:cs="Arial"/>
          <w:b/>
          <w:color w:val="auto"/>
          <w:sz w:val="22"/>
          <w:szCs w:val="22"/>
        </w:rPr>
        <w:t xml:space="preserve"> e </w:t>
      </w:r>
      <w:bookmarkEnd w:id="28"/>
      <w:r w:rsidR="006321A2" w:rsidRPr="00523AFA">
        <w:rPr>
          <w:rFonts w:ascii="Cambria" w:hAnsi="Cambria" w:cs="Arial"/>
          <w:b/>
          <w:color w:val="auto"/>
          <w:sz w:val="22"/>
          <w:szCs w:val="22"/>
        </w:rPr>
        <w:t>vigas baldrames</w:t>
      </w:r>
    </w:p>
    <w:p w14:paraId="4DF3E59A" w14:textId="7BAD0541" w:rsidR="002D083F" w:rsidRPr="00523AFA" w:rsidRDefault="004315BC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Conforme NBR 6122/2019</w:t>
      </w:r>
      <w:r w:rsidR="002D083F" w:rsidRPr="00523AFA">
        <w:rPr>
          <w:rFonts w:ascii="Cambria" w:hAnsi="Cambria" w:cs="Arial"/>
        </w:rPr>
        <w:t xml:space="preserve"> a fundação, será executada em concreto armado, com resistência: </w:t>
      </w:r>
      <w:proofErr w:type="spellStart"/>
      <w:r w:rsidR="002D083F" w:rsidRPr="00523AFA">
        <w:rPr>
          <w:rFonts w:ascii="Cambria" w:hAnsi="Cambria" w:cs="Arial"/>
        </w:rPr>
        <w:t>fck</w:t>
      </w:r>
      <w:proofErr w:type="spellEnd"/>
      <w:r w:rsidR="002D083F" w:rsidRPr="00523AFA">
        <w:rPr>
          <w:rFonts w:ascii="Cambria" w:hAnsi="Cambria" w:cs="Arial"/>
        </w:rPr>
        <w:t xml:space="preserve">=25MPa </w:t>
      </w:r>
      <w:r w:rsidRPr="00523AFA">
        <w:rPr>
          <w:rFonts w:ascii="Cambria" w:hAnsi="Cambria" w:cs="Arial"/>
        </w:rPr>
        <w:t>para os blocos</w:t>
      </w:r>
      <w:r w:rsidR="008E4E9E" w:rsidRPr="00523AFA">
        <w:rPr>
          <w:rFonts w:ascii="Cambria" w:hAnsi="Cambria" w:cs="Arial"/>
        </w:rPr>
        <w:t xml:space="preserve"> e vigas baldrames</w:t>
      </w:r>
      <w:r w:rsidRPr="00523AFA">
        <w:rPr>
          <w:rFonts w:ascii="Cambria" w:hAnsi="Cambria" w:cs="Arial"/>
        </w:rPr>
        <w:t xml:space="preserve">. </w:t>
      </w:r>
      <w:r w:rsidR="002D083F" w:rsidRPr="00523AFA">
        <w:rPr>
          <w:rFonts w:ascii="Cambria" w:hAnsi="Cambria" w:cs="Arial"/>
        </w:rPr>
        <w:t>Para a execução da fundação</w:t>
      </w:r>
      <w:r w:rsidR="00AA555C" w:rsidRPr="00523AFA">
        <w:rPr>
          <w:rFonts w:ascii="Cambria" w:hAnsi="Cambria" w:cs="Arial"/>
        </w:rPr>
        <w:t xml:space="preserve"> deve-se obedecer às </w:t>
      </w:r>
      <w:r w:rsidR="002D083F" w:rsidRPr="00523AFA">
        <w:rPr>
          <w:rFonts w:ascii="Cambria" w:hAnsi="Cambria" w:cs="Arial"/>
        </w:rPr>
        <w:t>especificaçõe</w:t>
      </w:r>
      <w:r w:rsidR="00AA555C" w:rsidRPr="00523AFA">
        <w:rPr>
          <w:rFonts w:ascii="Cambria" w:hAnsi="Cambria" w:cs="Arial"/>
        </w:rPr>
        <w:t>s constantes no projeto estrutural.</w:t>
      </w:r>
    </w:p>
    <w:p w14:paraId="6F728A19" w14:textId="202CA2E1" w:rsidR="00AA555C" w:rsidRPr="00523AFA" w:rsidRDefault="00AA555C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Deverá r</w:t>
      </w:r>
      <w:r w:rsidR="002D083F" w:rsidRPr="00523AFA">
        <w:rPr>
          <w:rFonts w:ascii="Cambria" w:hAnsi="Cambria" w:cs="Arial"/>
        </w:rPr>
        <w:t>egulariza</w:t>
      </w:r>
      <w:r w:rsidRPr="00523AFA">
        <w:rPr>
          <w:rFonts w:ascii="Cambria" w:hAnsi="Cambria" w:cs="Arial"/>
        </w:rPr>
        <w:t>r</w:t>
      </w:r>
      <w:r w:rsidR="008E4E9E" w:rsidRPr="00523AFA">
        <w:rPr>
          <w:rFonts w:ascii="Cambria" w:hAnsi="Cambria" w:cs="Arial"/>
        </w:rPr>
        <w:t xml:space="preserve"> e c</w:t>
      </w:r>
      <w:r w:rsidR="002D083F" w:rsidRPr="00523AFA">
        <w:rPr>
          <w:rFonts w:ascii="Cambria" w:hAnsi="Cambria" w:cs="Arial"/>
        </w:rPr>
        <w:t>ompacta</w:t>
      </w:r>
      <w:r w:rsidRPr="00523AFA">
        <w:rPr>
          <w:rFonts w:ascii="Cambria" w:hAnsi="Cambria" w:cs="Arial"/>
        </w:rPr>
        <w:t>r o fundo de valas com soquete e aplicar uma camada de l</w:t>
      </w:r>
      <w:r w:rsidR="002D083F" w:rsidRPr="00523AFA">
        <w:rPr>
          <w:rFonts w:ascii="Cambria" w:hAnsi="Cambria" w:cs="Arial"/>
        </w:rPr>
        <w:t xml:space="preserve">astro de concreto magro com 5cm de espessura </w:t>
      </w:r>
      <w:r w:rsidR="008E4E9E" w:rsidRPr="00523AFA">
        <w:rPr>
          <w:rFonts w:ascii="Cambria" w:hAnsi="Cambria" w:cs="Arial"/>
        </w:rPr>
        <w:t>para assentamento dos blocos de fundação</w:t>
      </w:r>
      <w:r w:rsidRPr="00523AFA">
        <w:rPr>
          <w:rFonts w:ascii="Cambria" w:hAnsi="Cambria" w:cs="Arial"/>
        </w:rPr>
        <w:t xml:space="preserve">. </w:t>
      </w:r>
    </w:p>
    <w:p w14:paraId="6B715B17" w14:textId="3333ADF6" w:rsidR="008E4E9E" w:rsidRPr="00523AFA" w:rsidRDefault="00EC4EC8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</w:t>
      </w:r>
      <w:r w:rsidR="00AA555C" w:rsidRPr="00523AFA">
        <w:rPr>
          <w:rFonts w:ascii="Cambria" w:hAnsi="Cambria" w:cs="Arial"/>
        </w:rPr>
        <w:t>s armaduras serão CA-</w:t>
      </w:r>
      <w:r w:rsidRPr="00523AFA">
        <w:rPr>
          <w:rFonts w:ascii="Cambria" w:hAnsi="Cambria" w:cs="Arial"/>
        </w:rPr>
        <w:t xml:space="preserve">50, </w:t>
      </w:r>
      <w:r w:rsidR="00AA555C" w:rsidRPr="00523AFA">
        <w:rPr>
          <w:rFonts w:ascii="Cambria" w:hAnsi="Cambria" w:cs="Arial"/>
        </w:rPr>
        <w:t>e deverão seguir o determinado no projeto estrutural, respeitando os comprimentos, transpasses e diâmetros calculados.</w:t>
      </w:r>
    </w:p>
    <w:p w14:paraId="50DCC8B3" w14:textId="2006BEED" w:rsidR="008E4E9E" w:rsidRPr="00523AFA" w:rsidRDefault="008E4E9E" w:rsidP="00523AFA">
      <w:pPr>
        <w:pStyle w:val="Ttulo3"/>
        <w:spacing w:before="0" w:line="360" w:lineRule="auto"/>
        <w:ind w:firstLine="709"/>
        <w:jc w:val="both"/>
        <w:rPr>
          <w:rFonts w:ascii="Cambria" w:hAnsi="Cambria" w:cs="Arial"/>
          <w:b/>
          <w:color w:val="auto"/>
          <w:sz w:val="22"/>
          <w:szCs w:val="22"/>
        </w:rPr>
      </w:pPr>
      <w:bookmarkStart w:id="29" w:name="_Toc40347624"/>
      <w:r w:rsidRPr="00523AFA">
        <w:rPr>
          <w:rFonts w:ascii="Cambria" w:hAnsi="Cambria" w:cs="Arial"/>
          <w:b/>
          <w:color w:val="auto"/>
          <w:sz w:val="22"/>
          <w:szCs w:val="22"/>
        </w:rPr>
        <w:t>4.2.</w:t>
      </w:r>
      <w:r w:rsidR="00F01377" w:rsidRPr="00523AFA">
        <w:rPr>
          <w:rFonts w:ascii="Cambria" w:hAnsi="Cambria" w:cs="Arial"/>
          <w:b/>
          <w:color w:val="auto"/>
          <w:sz w:val="22"/>
          <w:szCs w:val="22"/>
        </w:rPr>
        <w:t>2</w:t>
      </w:r>
      <w:r w:rsidRPr="00523AFA">
        <w:rPr>
          <w:rFonts w:ascii="Cambria" w:hAnsi="Cambria" w:cs="Arial"/>
          <w:b/>
          <w:color w:val="auto"/>
          <w:sz w:val="22"/>
          <w:szCs w:val="22"/>
        </w:rPr>
        <w:t xml:space="preserve"> – Pilar, arranque e viga de travamento</w:t>
      </w:r>
      <w:bookmarkEnd w:id="29"/>
    </w:p>
    <w:p w14:paraId="171FFB0A" w14:textId="5C7AB0D1" w:rsidR="00F01377" w:rsidRPr="00523AFA" w:rsidRDefault="008E4E9E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Os pilares, arranque e vigas de travamento serão executados em concreto armado, com resistência: </w:t>
      </w:r>
      <w:proofErr w:type="spellStart"/>
      <w:r w:rsidRPr="00523AFA">
        <w:rPr>
          <w:rFonts w:ascii="Cambria" w:hAnsi="Cambria" w:cs="Arial"/>
        </w:rPr>
        <w:t>fck</w:t>
      </w:r>
      <w:proofErr w:type="spellEnd"/>
      <w:r w:rsidRPr="00523AFA">
        <w:rPr>
          <w:rFonts w:ascii="Cambria" w:hAnsi="Cambria" w:cs="Arial"/>
        </w:rPr>
        <w:t>=25Mpa. As armaduras serão CA-50, e deverão seguir o determinado no projeto estrutural, respeitando os comprimentos, transpasses e diâmetros calculados</w:t>
      </w:r>
      <w:r w:rsidR="00F01377" w:rsidRPr="00523AFA">
        <w:rPr>
          <w:rFonts w:ascii="Cambria" w:hAnsi="Cambria" w:cs="Arial"/>
        </w:rPr>
        <w:t>.</w:t>
      </w:r>
    </w:p>
    <w:p w14:paraId="175B79A3" w14:textId="19602F54" w:rsidR="00F01377" w:rsidRPr="00523AFA" w:rsidRDefault="00F01377" w:rsidP="00523AFA">
      <w:pPr>
        <w:pStyle w:val="Ttulo3"/>
        <w:spacing w:before="0" w:line="360" w:lineRule="auto"/>
        <w:ind w:firstLine="709"/>
        <w:jc w:val="both"/>
        <w:rPr>
          <w:rFonts w:ascii="Cambria" w:hAnsi="Cambria" w:cs="Arial"/>
          <w:b/>
          <w:color w:val="auto"/>
          <w:sz w:val="22"/>
          <w:szCs w:val="22"/>
        </w:rPr>
      </w:pPr>
      <w:bookmarkStart w:id="30" w:name="_Toc40347625"/>
      <w:r w:rsidRPr="00523AFA">
        <w:rPr>
          <w:rFonts w:ascii="Cambria" w:hAnsi="Cambria" w:cs="Arial"/>
          <w:b/>
          <w:color w:val="auto"/>
          <w:sz w:val="22"/>
          <w:szCs w:val="22"/>
        </w:rPr>
        <w:t>4.2.3 – Muros</w:t>
      </w:r>
      <w:bookmarkEnd w:id="30"/>
    </w:p>
    <w:p w14:paraId="317ABD4B" w14:textId="0E9B0B3B" w:rsidR="008E4E9E" w:rsidRPr="00523AFA" w:rsidRDefault="00F01377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Os muros de contenção serão em alvenaria de blocos de concreto estrutural, com dimensões de 19x19x39cm cheios, com resistência mínima de 15MPa, assentados com argamassa, cimento e areia no traço 1:4.</w:t>
      </w:r>
      <w:r w:rsidR="00F97976" w:rsidRPr="00523AFA">
        <w:rPr>
          <w:rFonts w:ascii="Cambria" w:hAnsi="Cambria" w:cs="Arial"/>
        </w:rPr>
        <w:t xml:space="preserve"> Será utilizado concreto armado com resistência: </w:t>
      </w:r>
      <w:proofErr w:type="spellStart"/>
      <w:r w:rsidR="00F97976" w:rsidRPr="00523AFA">
        <w:rPr>
          <w:rFonts w:ascii="Cambria" w:hAnsi="Cambria" w:cs="Arial"/>
        </w:rPr>
        <w:t>fck</w:t>
      </w:r>
      <w:proofErr w:type="spellEnd"/>
      <w:r w:rsidR="00F97976" w:rsidRPr="00523AFA">
        <w:rPr>
          <w:rFonts w:ascii="Cambria" w:hAnsi="Cambria" w:cs="Arial"/>
        </w:rPr>
        <w:t>=25Mpa.</w:t>
      </w:r>
    </w:p>
    <w:p w14:paraId="00CCBD7B" w14:textId="7E570CAC" w:rsidR="00F01377" w:rsidRPr="00523AFA" w:rsidRDefault="00F01377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 muro que confronta com o playground e a circulação do campo de areia deverá possuir um chapim (pingadeira) de concreto aparente com acabamento desempenado. </w:t>
      </w:r>
    </w:p>
    <w:p w14:paraId="5C6EA570" w14:textId="5996F505" w:rsidR="00AA555C" w:rsidRPr="00523AFA" w:rsidRDefault="00AD6D26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lastRenderedPageBreak/>
        <w:t>O Chapisco será com argamassa de cimento e areia média ou grossa lavada no traço 1:3, espessura 5 mm. E, o reboco tipo paulista de argamassa de cimento, cal hidratada CH1 e areia lavada traço 1:0.5:6, espessura 25 mm.</w:t>
      </w:r>
    </w:p>
    <w:p w14:paraId="21C5488A" w14:textId="6A53760A" w:rsidR="00EC4EC8" w:rsidRPr="00523AFA" w:rsidRDefault="00EC4EC8" w:rsidP="00523AFA">
      <w:pPr>
        <w:pStyle w:val="Ttulo3"/>
        <w:spacing w:before="0" w:line="360" w:lineRule="auto"/>
        <w:ind w:firstLine="709"/>
        <w:jc w:val="both"/>
        <w:rPr>
          <w:rFonts w:ascii="Cambria" w:hAnsi="Cambria"/>
        </w:rPr>
      </w:pPr>
      <w:bookmarkStart w:id="31" w:name="_Toc40347626"/>
      <w:r w:rsidRPr="00523AFA">
        <w:rPr>
          <w:rFonts w:ascii="Cambria" w:hAnsi="Cambria" w:cs="Arial"/>
          <w:b/>
          <w:color w:val="auto"/>
          <w:sz w:val="22"/>
          <w:szCs w:val="22"/>
        </w:rPr>
        <w:t>4.2.</w:t>
      </w:r>
      <w:r w:rsidR="00F01377" w:rsidRPr="00523AFA">
        <w:rPr>
          <w:rFonts w:ascii="Cambria" w:hAnsi="Cambria" w:cs="Arial"/>
          <w:b/>
          <w:color w:val="auto"/>
          <w:sz w:val="22"/>
          <w:szCs w:val="22"/>
        </w:rPr>
        <w:t>4</w:t>
      </w:r>
      <w:r w:rsidRPr="00523AFA">
        <w:rPr>
          <w:rFonts w:ascii="Cambria" w:hAnsi="Cambria" w:cs="Arial"/>
          <w:b/>
          <w:color w:val="auto"/>
          <w:sz w:val="22"/>
          <w:szCs w:val="22"/>
        </w:rPr>
        <w:t xml:space="preserve"> – Escadas</w:t>
      </w:r>
      <w:bookmarkEnd w:id="31"/>
    </w:p>
    <w:p w14:paraId="7C561944" w14:textId="279EA16B" w:rsidR="00DF7A52" w:rsidRPr="00523AFA" w:rsidRDefault="00F97976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 escada de acesso a circulação será construída em alvenaria de blocos de concreto estrutural com dimensões de 14x19x39cm</w:t>
      </w:r>
      <w:r w:rsidR="0016710F" w:rsidRPr="00523AFA">
        <w:rPr>
          <w:rFonts w:ascii="Cambria" w:hAnsi="Cambria" w:cs="Arial"/>
        </w:rPr>
        <w:t>,</w:t>
      </w:r>
      <w:r w:rsidRPr="00523AFA">
        <w:rPr>
          <w:rFonts w:ascii="Cambria" w:hAnsi="Cambria" w:cs="Arial"/>
        </w:rPr>
        <w:t xml:space="preserve"> cheios, com resistência mínima de 15Mpa, assentados com argamassa de cimento e areia no traço 1:4. </w:t>
      </w:r>
      <w:r w:rsidR="0016710F" w:rsidRPr="00523AFA">
        <w:rPr>
          <w:rFonts w:ascii="Cambria" w:hAnsi="Cambria" w:cs="Arial"/>
        </w:rPr>
        <w:t xml:space="preserve">Será utilizado concreto armado com resistência: </w:t>
      </w:r>
      <w:proofErr w:type="spellStart"/>
      <w:r w:rsidR="0016710F" w:rsidRPr="00523AFA">
        <w:rPr>
          <w:rFonts w:ascii="Cambria" w:hAnsi="Cambria" w:cs="Arial"/>
        </w:rPr>
        <w:t>fck</w:t>
      </w:r>
      <w:proofErr w:type="spellEnd"/>
      <w:r w:rsidR="0016710F" w:rsidRPr="00523AFA">
        <w:rPr>
          <w:rFonts w:ascii="Cambria" w:hAnsi="Cambria" w:cs="Arial"/>
        </w:rPr>
        <w:t>=25Mpa.</w:t>
      </w:r>
    </w:p>
    <w:p w14:paraId="3A85AA22" w14:textId="62F1E3F8" w:rsidR="00DF7A52" w:rsidRPr="00523AFA" w:rsidRDefault="00DF7A52" w:rsidP="00523AFA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32" w:name="_Toc40347627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</w:t>
      </w:r>
      <w:r w:rsidR="008470E2" w:rsidRPr="00523AFA">
        <w:rPr>
          <w:rFonts w:ascii="Cambria" w:hAnsi="Cambria" w:cs="Arial"/>
          <w:b/>
          <w:color w:val="000000" w:themeColor="text1"/>
          <w:sz w:val="22"/>
          <w:szCs w:val="22"/>
        </w:rPr>
        <w:t>3</w:t>
      </w:r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Campo de areia</w:t>
      </w:r>
      <w:bookmarkEnd w:id="32"/>
    </w:p>
    <w:p w14:paraId="53865E37" w14:textId="0AEE0D63" w:rsidR="00DF7A52" w:rsidRPr="00523AFA" w:rsidRDefault="00DF7A52" w:rsidP="00523AFA">
      <w:pPr>
        <w:pStyle w:val="Ttulo3"/>
        <w:spacing w:before="0" w:line="360" w:lineRule="auto"/>
        <w:ind w:firstLine="709"/>
        <w:jc w:val="both"/>
        <w:rPr>
          <w:rFonts w:ascii="Cambria" w:hAnsi="Cambria" w:cs="Arial"/>
          <w:b/>
          <w:color w:val="auto"/>
          <w:sz w:val="22"/>
          <w:szCs w:val="22"/>
        </w:rPr>
      </w:pPr>
      <w:bookmarkStart w:id="33" w:name="_Toc40347628"/>
      <w:r w:rsidRPr="00523AFA">
        <w:rPr>
          <w:rFonts w:ascii="Cambria" w:hAnsi="Cambria" w:cs="Arial"/>
          <w:b/>
          <w:color w:val="auto"/>
          <w:sz w:val="22"/>
          <w:szCs w:val="22"/>
        </w:rPr>
        <w:t>4.</w:t>
      </w:r>
      <w:r w:rsidR="008470E2" w:rsidRPr="00523AFA">
        <w:rPr>
          <w:rFonts w:ascii="Cambria" w:hAnsi="Cambria" w:cs="Arial"/>
          <w:b/>
          <w:color w:val="auto"/>
          <w:sz w:val="22"/>
          <w:szCs w:val="22"/>
        </w:rPr>
        <w:t>3.1</w:t>
      </w:r>
      <w:r w:rsidRPr="00523AFA">
        <w:rPr>
          <w:rFonts w:ascii="Cambria" w:hAnsi="Cambria" w:cs="Arial"/>
          <w:b/>
          <w:color w:val="auto"/>
          <w:sz w:val="22"/>
          <w:szCs w:val="22"/>
        </w:rPr>
        <w:t xml:space="preserve"> – Drenagem</w:t>
      </w:r>
      <w:bookmarkEnd w:id="33"/>
    </w:p>
    <w:p w14:paraId="43FD07D8" w14:textId="50CDC46D" w:rsidR="00DF7A52" w:rsidRPr="00523AFA" w:rsidRDefault="00AB63A2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O sistema de drenagem será por gravidade em forma de espinhas de peixe com a utilização de tubos perfurados. O</w:t>
      </w:r>
      <w:r w:rsidR="00DF7A52" w:rsidRPr="00523AFA">
        <w:rPr>
          <w:rFonts w:ascii="Cambria" w:hAnsi="Cambria" w:cs="Arial"/>
        </w:rPr>
        <w:t xml:space="preserve"> format</w:t>
      </w:r>
      <w:r w:rsidR="00932098" w:rsidRPr="00523AFA">
        <w:rPr>
          <w:rFonts w:ascii="Cambria" w:hAnsi="Cambria" w:cs="Arial"/>
        </w:rPr>
        <w:t xml:space="preserve">o de drenos </w:t>
      </w:r>
      <w:r w:rsidRPr="00523AFA">
        <w:rPr>
          <w:rFonts w:ascii="Cambria" w:hAnsi="Cambria" w:cs="Arial"/>
        </w:rPr>
        <w:t xml:space="preserve">será </w:t>
      </w:r>
      <w:r w:rsidR="00932098" w:rsidRPr="00523AFA">
        <w:rPr>
          <w:rFonts w:ascii="Cambria" w:hAnsi="Cambria" w:cs="Arial"/>
        </w:rPr>
        <w:t xml:space="preserve">em tubos corrugados, espiralado, flexível, perfurado </w:t>
      </w:r>
      <w:r w:rsidR="00DF7A52" w:rsidRPr="00523AFA">
        <w:rPr>
          <w:rFonts w:ascii="Cambria" w:hAnsi="Cambria" w:cs="Arial"/>
        </w:rPr>
        <w:t>em PEAD (P</w:t>
      </w:r>
      <w:r w:rsidR="00523AFA" w:rsidRPr="00523AFA">
        <w:rPr>
          <w:rFonts w:ascii="Cambria" w:hAnsi="Cambria" w:cs="Arial"/>
        </w:rPr>
        <w:t>O</w:t>
      </w:r>
      <w:r w:rsidR="00DF7A52" w:rsidRPr="00523AFA">
        <w:rPr>
          <w:rFonts w:ascii="Cambria" w:hAnsi="Cambria" w:cs="Arial"/>
        </w:rPr>
        <w:t xml:space="preserve">LIETILENO DE ALTA DENSIDADE) </w:t>
      </w:r>
      <w:r w:rsidR="00932098" w:rsidRPr="00523AFA">
        <w:rPr>
          <w:rFonts w:ascii="Cambria" w:hAnsi="Cambria" w:cs="Arial"/>
        </w:rPr>
        <w:t>DN 100 mm, (4"), para drenagem - em rolo (Norma DNIT 093/2006 - E.M.)</w:t>
      </w:r>
      <w:r w:rsidR="00E00710" w:rsidRPr="00523AFA">
        <w:rPr>
          <w:rFonts w:ascii="Cambria" w:hAnsi="Cambria" w:cs="Arial"/>
        </w:rPr>
        <w:t>.</w:t>
      </w:r>
    </w:p>
    <w:p w14:paraId="71C34B1A" w14:textId="77777777" w:rsidR="009822F2" w:rsidRPr="00523AFA" w:rsidRDefault="00E00710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 dreno espinha de peixe conduz toda a água de sub-ramais de dreno para um ramal único que é ligado na rede de drenagem. A declividade adotada é de 1%, conforme o projeto de drenagem. </w:t>
      </w:r>
    </w:p>
    <w:p w14:paraId="13EFA848" w14:textId="01F9706D" w:rsidR="00E00710" w:rsidRPr="00523AFA" w:rsidRDefault="00E00710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 escavação das valas para colocação dos drenos deve ser feita de acordo com a marcação topográfica respeitando a declividade, nesse caso, 1%.</w:t>
      </w:r>
      <w:r w:rsidR="009822F2" w:rsidRPr="00523AFA">
        <w:rPr>
          <w:rFonts w:ascii="Cambria" w:hAnsi="Cambria" w:cs="Arial"/>
        </w:rPr>
        <w:t xml:space="preserve"> </w:t>
      </w:r>
      <w:r w:rsidRPr="00523AFA">
        <w:rPr>
          <w:rFonts w:ascii="Cambria" w:hAnsi="Cambria" w:cs="Arial"/>
        </w:rPr>
        <w:t xml:space="preserve">Após a escavação, será disposto a manta </w:t>
      </w:r>
      <w:proofErr w:type="spellStart"/>
      <w:r w:rsidRPr="00523AFA">
        <w:rPr>
          <w:rFonts w:ascii="Cambria" w:hAnsi="Cambria" w:cs="Arial"/>
        </w:rPr>
        <w:t>geotextil</w:t>
      </w:r>
      <w:proofErr w:type="spellEnd"/>
      <w:r w:rsidRPr="00523AFA">
        <w:rPr>
          <w:rFonts w:ascii="Cambria" w:hAnsi="Cambria" w:cs="Arial"/>
        </w:rPr>
        <w:t xml:space="preserve"> de </w:t>
      </w:r>
      <w:proofErr w:type="spellStart"/>
      <w:r w:rsidRPr="00523AFA">
        <w:rPr>
          <w:rFonts w:ascii="Cambria" w:hAnsi="Cambria" w:cs="Arial"/>
        </w:rPr>
        <w:t>poliester</w:t>
      </w:r>
      <w:proofErr w:type="spellEnd"/>
      <w:r w:rsidRPr="00523AFA">
        <w:rPr>
          <w:rFonts w:ascii="Cambria" w:hAnsi="Cambria" w:cs="Arial"/>
        </w:rPr>
        <w:t xml:space="preserve"> </w:t>
      </w:r>
      <w:proofErr w:type="spellStart"/>
      <w:r w:rsidRPr="00523AFA">
        <w:rPr>
          <w:rFonts w:ascii="Cambria" w:hAnsi="Cambria" w:cs="Arial"/>
        </w:rPr>
        <w:t>Bidim</w:t>
      </w:r>
      <w:proofErr w:type="spellEnd"/>
      <w:r w:rsidRPr="00523AFA">
        <w:rPr>
          <w:rFonts w:ascii="Cambria" w:hAnsi="Cambria" w:cs="Arial"/>
        </w:rPr>
        <w:t xml:space="preserve"> RT-16 de modo que preencha todo o fundo, as laterais e, ainda sobre espaço para o fechamento superior. </w:t>
      </w:r>
    </w:p>
    <w:p w14:paraId="2C47F5EA" w14:textId="39912C4C" w:rsidR="0078269F" w:rsidRPr="00523AFA" w:rsidRDefault="009822F2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 brita 1 ou 2 deve ser colocado no fundo formando uma camada ao longo de toda vala. Em seguida coloca-se os tubos drenos perfurados e completa toda a vala com brita, cobrindo-os</w:t>
      </w:r>
      <w:r w:rsidR="0078269F" w:rsidRPr="00523AFA">
        <w:rPr>
          <w:rFonts w:ascii="Cambria" w:hAnsi="Cambria" w:cs="Arial"/>
        </w:rPr>
        <w:t>.</w:t>
      </w:r>
    </w:p>
    <w:p w14:paraId="61B00A8A" w14:textId="4832C6A0" w:rsidR="0078269F" w:rsidRPr="00523AFA" w:rsidRDefault="0078269F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Após feito o enchimento com brita fecha-se a parte superior do dreno com a manta geotêxtil, inclusive com trespasse entre as abas. </w:t>
      </w:r>
    </w:p>
    <w:p w14:paraId="5959A37F" w14:textId="2A16FC35" w:rsidR="00AB63A2" w:rsidRPr="00523AFA" w:rsidRDefault="0078269F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O piso do campo de areia receberá uma camada de areia grossa na altura 10 cm e acima dessa camada, areia fina com altura de 20 cm.</w:t>
      </w:r>
    </w:p>
    <w:p w14:paraId="231FAAE0" w14:textId="126E754B" w:rsidR="00DF7A52" w:rsidRPr="00523AFA" w:rsidRDefault="00DF7A52" w:rsidP="00523AFA">
      <w:pPr>
        <w:pStyle w:val="Ttulo3"/>
        <w:spacing w:before="0" w:line="360" w:lineRule="auto"/>
        <w:ind w:firstLine="709"/>
        <w:jc w:val="both"/>
        <w:rPr>
          <w:rFonts w:ascii="Cambria" w:hAnsi="Cambria" w:cs="Arial"/>
          <w:b/>
          <w:color w:val="auto"/>
          <w:sz w:val="22"/>
          <w:szCs w:val="22"/>
        </w:rPr>
      </w:pPr>
      <w:bookmarkStart w:id="34" w:name="_Toc40347629"/>
      <w:r w:rsidRPr="00523AFA">
        <w:rPr>
          <w:rFonts w:ascii="Cambria" w:hAnsi="Cambria" w:cs="Arial"/>
          <w:b/>
          <w:color w:val="auto"/>
          <w:sz w:val="22"/>
          <w:szCs w:val="22"/>
        </w:rPr>
        <w:t>4.</w:t>
      </w:r>
      <w:r w:rsidR="008470E2" w:rsidRPr="00523AFA">
        <w:rPr>
          <w:rFonts w:ascii="Cambria" w:hAnsi="Cambria" w:cs="Arial"/>
          <w:b/>
          <w:color w:val="auto"/>
          <w:sz w:val="22"/>
          <w:szCs w:val="22"/>
        </w:rPr>
        <w:t>3.2</w:t>
      </w:r>
      <w:r w:rsidRPr="00523AFA">
        <w:rPr>
          <w:rFonts w:ascii="Cambria" w:hAnsi="Cambria" w:cs="Arial"/>
          <w:b/>
          <w:color w:val="auto"/>
          <w:sz w:val="22"/>
          <w:szCs w:val="22"/>
        </w:rPr>
        <w:t xml:space="preserve"> – Serviços diversos</w:t>
      </w:r>
      <w:bookmarkEnd w:id="34"/>
    </w:p>
    <w:p w14:paraId="2084EE2D" w14:textId="5550B655" w:rsidR="00CA3467" w:rsidRPr="00523AFA" w:rsidRDefault="00CA3467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 campo de areia contará com duas traves de futebol com 5,50 m de largura e 2,20 m de altura, com fundo anticorrosivo, pintura em esmalte sintético, na cor amarela. </w:t>
      </w:r>
    </w:p>
    <w:p w14:paraId="2533D8E2" w14:textId="5352F853" w:rsidR="00932098" w:rsidRPr="00523AFA" w:rsidRDefault="008470E2" w:rsidP="00523AFA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35" w:name="_Toc40347630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4.4</w:t>
      </w:r>
      <w:r w:rsidR="00932098"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Instalação hidráulica</w:t>
      </w:r>
      <w:bookmarkEnd w:id="35"/>
    </w:p>
    <w:p w14:paraId="7262F6D6" w14:textId="341147E2" w:rsidR="00932098" w:rsidRPr="00523AFA" w:rsidRDefault="00876723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Será empregado um ponto com registro de pressão no </w:t>
      </w:r>
      <w:r w:rsidR="0065178A" w:rsidRPr="00523AFA">
        <w:rPr>
          <w:rFonts w:ascii="Cambria" w:hAnsi="Cambria" w:cs="Arial"/>
        </w:rPr>
        <w:t>campo de areia, conforme consta na planta de drenagem, detalhe 01.</w:t>
      </w:r>
      <w:r w:rsidRPr="00523AFA">
        <w:rPr>
          <w:rFonts w:ascii="Cambria" w:hAnsi="Cambria" w:cs="Arial"/>
        </w:rPr>
        <w:t xml:space="preserve"> Para isso</w:t>
      </w:r>
      <w:r w:rsidR="0065178A" w:rsidRPr="00523AFA">
        <w:rPr>
          <w:rFonts w:ascii="Cambria" w:hAnsi="Cambria" w:cs="Arial"/>
        </w:rPr>
        <w:t>,</w:t>
      </w:r>
      <w:r w:rsidRPr="00523AFA">
        <w:rPr>
          <w:rFonts w:ascii="Cambria" w:hAnsi="Cambria" w:cs="Arial"/>
        </w:rPr>
        <w:t xml:space="preserve"> deverá conter p</w:t>
      </w:r>
      <w:r w:rsidR="00932098" w:rsidRPr="00523AFA">
        <w:rPr>
          <w:rFonts w:ascii="Cambria" w:hAnsi="Cambria" w:cs="Arial"/>
        </w:rPr>
        <w:t>adrão de entrada d' água com cavalete de PVC para hidrômetro com diâmetro de 3/4" - padrão 1C da CESAN. Instalado em vão de muro protegido com gradeamento. Inclusive base de concreto magro, tubulação, conexões e registro.</w:t>
      </w:r>
    </w:p>
    <w:p w14:paraId="1B7A8C32" w14:textId="682D6DB0" w:rsidR="00E82E82" w:rsidRPr="00523AFA" w:rsidRDefault="008470E2" w:rsidP="00523AFA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36" w:name="_Toc34668915"/>
      <w:bookmarkStart w:id="37" w:name="_Toc40347631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lastRenderedPageBreak/>
        <w:t>4.5</w:t>
      </w:r>
      <w:r w:rsidR="004A4BC1"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Cercamento</w:t>
      </w:r>
      <w:bookmarkEnd w:id="36"/>
      <w:bookmarkEnd w:id="37"/>
    </w:p>
    <w:p w14:paraId="3E8AE432" w14:textId="3596010C" w:rsidR="004A4BC1" w:rsidRPr="00523AFA" w:rsidRDefault="004A4BC1" w:rsidP="00523AFA">
      <w:pPr>
        <w:pStyle w:val="Ttulo3"/>
        <w:spacing w:before="0" w:line="360" w:lineRule="auto"/>
        <w:ind w:firstLine="709"/>
        <w:jc w:val="both"/>
        <w:rPr>
          <w:rFonts w:ascii="Cambria" w:hAnsi="Cambria"/>
        </w:rPr>
      </w:pPr>
      <w:r w:rsidRPr="00523AFA">
        <w:rPr>
          <w:rFonts w:ascii="Cambria" w:hAnsi="Cambria"/>
        </w:rPr>
        <w:t xml:space="preserve"> </w:t>
      </w:r>
      <w:bookmarkStart w:id="38" w:name="_Toc40347632"/>
      <w:r w:rsidR="008470E2" w:rsidRPr="00523AFA">
        <w:rPr>
          <w:rFonts w:ascii="Cambria" w:hAnsi="Cambria" w:cs="Arial"/>
          <w:b/>
          <w:color w:val="auto"/>
          <w:sz w:val="22"/>
          <w:szCs w:val="22"/>
        </w:rPr>
        <w:t>4.5</w:t>
      </w:r>
      <w:r w:rsidR="00E82E82" w:rsidRPr="00523AFA">
        <w:rPr>
          <w:rFonts w:ascii="Cambria" w:hAnsi="Cambria" w:cs="Arial"/>
          <w:b/>
          <w:color w:val="auto"/>
          <w:sz w:val="22"/>
          <w:szCs w:val="22"/>
        </w:rPr>
        <w:t>.1 – Alambrado</w:t>
      </w:r>
      <w:bookmarkEnd w:id="38"/>
    </w:p>
    <w:p w14:paraId="716135AB" w14:textId="5D61100E" w:rsidR="004A4BC1" w:rsidRPr="00523AFA" w:rsidRDefault="004A4BC1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 O fechamento da área do </w:t>
      </w:r>
      <w:r w:rsidRPr="00523AFA">
        <w:rPr>
          <w:rFonts w:ascii="Cambria" w:hAnsi="Cambria" w:cs="Arial"/>
          <w:i/>
          <w:iCs/>
        </w:rPr>
        <w:t>playground</w:t>
      </w:r>
      <w:r w:rsidR="009772B7" w:rsidRPr="00523AFA">
        <w:rPr>
          <w:rFonts w:ascii="Cambria" w:hAnsi="Cambria" w:cs="Arial"/>
          <w:iCs/>
        </w:rPr>
        <w:t>, do</w:t>
      </w:r>
      <w:r w:rsidR="00EA232C" w:rsidRPr="00523AFA">
        <w:rPr>
          <w:rFonts w:ascii="Cambria" w:hAnsi="Cambria" w:cs="Arial"/>
          <w:iCs/>
        </w:rPr>
        <w:t xml:space="preserve"> guarda-corpo da circulação</w:t>
      </w:r>
      <w:r w:rsidR="009772B7" w:rsidRPr="00523AFA">
        <w:rPr>
          <w:rFonts w:ascii="Cambria" w:hAnsi="Cambria" w:cs="Arial"/>
          <w:iCs/>
        </w:rPr>
        <w:t xml:space="preserve"> e do campo de areia</w:t>
      </w:r>
      <w:r w:rsidRPr="00523AFA">
        <w:rPr>
          <w:rFonts w:ascii="Cambria" w:hAnsi="Cambria" w:cs="Arial"/>
          <w:i/>
          <w:iCs/>
        </w:rPr>
        <w:t xml:space="preserve"> </w:t>
      </w:r>
      <w:r w:rsidRPr="00523AFA">
        <w:rPr>
          <w:rFonts w:ascii="Cambria" w:hAnsi="Cambria" w:cs="Arial"/>
        </w:rPr>
        <w:t xml:space="preserve">será feito em tela alambrado </w:t>
      </w:r>
      <w:proofErr w:type="spellStart"/>
      <w:r w:rsidRPr="00523AFA">
        <w:rPr>
          <w:rFonts w:ascii="Cambria" w:hAnsi="Cambria" w:cs="Arial"/>
        </w:rPr>
        <w:t>losangular</w:t>
      </w:r>
      <w:proofErr w:type="spellEnd"/>
      <w:r w:rsidRPr="00523AFA">
        <w:rPr>
          <w:rFonts w:ascii="Cambria" w:hAnsi="Cambria" w:cs="Arial"/>
        </w:rPr>
        <w:t xml:space="preserve">, de arame fio 12 e malha 2’’, pintados com esmalte sobre fundo anticorrosivo, modulado nas dimensões apresentadas em projeto, </w:t>
      </w:r>
      <w:r w:rsidR="00E82E82" w:rsidRPr="00523AFA">
        <w:rPr>
          <w:rFonts w:ascii="Cambria" w:hAnsi="Cambria" w:cs="Arial"/>
        </w:rPr>
        <w:t>com altura variada</w:t>
      </w:r>
      <w:r w:rsidRPr="00523AFA">
        <w:rPr>
          <w:rFonts w:ascii="Cambria" w:hAnsi="Cambria" w:cs="Arial"/>
        </w:rPr>
        <w:t>.</w:t>
      </w:r>
      <w:r w:rsidR="00EA232C" w:rsidRPr="00523AFA">
        <w:rPr>
          <w:rFonts w:ascii="Cambria" w:hAnsi="Cambria" w:cs="Arial"/>
        </w:rPr>
        <w:t xml:space="preserve"> No campo de areia o alambrado será na </w:t>
      </w:r>
      <w:r w:rsidR="00EA232C" w:rsidRPr="00523AFA">
        <w:rPr>
          <w:rFonts w:ascii="Cambria" w:hAnsi="Cambria" w:cs="Arial"/>
          <w:b/>
        </w:rPr>
        <w:t>cor cinza claro</w:t>
      </w:r>
      <w:r w:rsidR="009772B7" w:rsidRPr="00523AFA">
        <w:rPr>
          <w:rFonts w:ascii="Cambria" w:hAnsi="Cambria" w:cs="Arial"/>
        </w:rPr>
        <w:t xml:space="preserve"> e no </w:t>
      </w:r>
      <w:r w:rsidR="009772B7" w:rsidRPr="00523AFA">
        <w:rPr>
          <w:rFonts w:ascii="Cambria" w:hAnsi="Cambria" w:cs="Arial"/>
          <w:i/>
          <w:iCs/>
        </w:rPr>
        <w:t>playground</w:t>
      </w:r>
      <w:r w:rsidR="009772B7" w:rsidRPr="00523AFA">
        <w:rPr>
          <w:rFonts w:ascii="Cambria" w:hAnsi="Cambria" w:cs="Arial"/>
          <w:iCs/>
        </w:rPr>
        <w:t xml:space="preserve"> e guarda-corpo da circulação será na </w:t>
      </w:r>
      <w:r w:rsidR="009772B7" w:rsidRPr="00523AFA">
        <w:rPr>
          <w:rFonts w:ascii="Cambria" w:hAnsi="Cambria" w:cs="Arial"/>
          <w:b/>
          <w:iCs/>
        </w:rPr>
        <w:t>cor verde</w:t>
      </w:r>
      <w:r w:rsidR="009772B7" w:rsidRPr="00523AFA">
        <w:rPr>
          <w:rFonts w:ascii="Cambria" w:hAnsi="Cambria" w:cs="Arial"/>
          <w:iCs/>
        </w:rPr>
        <w:t>.</w:t>
      </w:r>
    </w:p>
    <w:p w14:paraId="3E3FFFDC" w14:textId="31C9A801" w:rsidR="00E10483" w:rsidRPr="00523AFA" w:rsidRDefault="004A4BC1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 alambrado será fixado junto ao pilar metálico com grampos apropriados e padronizados pelo fabricante. Todos os materiais utilizados nas confecções das serralherias deverão ser novos e sem defeito de fabricação e todos os quadros fixos ou móveis serão perfeitamente esquadrejados, com ângulos bem esmerilhados e lixados, de modo a desaparecerem as rebarbas e saliências. </w:t>
      </w:r>
    </w:p>
    <w:p w14:paraId="3A3E312E" w14:textId="2D71A2FC" w:rsidR="00E82E82" w:rsidRPr="00523AFA" w:rsidRDefault="00E82E82" w:rsidP="00523AFA">
      <w:pPr>
        <w:pStyle w:val="Ttulo3"/>
        <w:spacing w:before="0" w:line="360" w:lineRule="auto"/>
        <w:ind w:firstLine="709"/>
        <w:jc w:val="both"/>
        <w:rPr>
          <w:rFonts w:ascii="Cambria" w:hAnsi="Cambria" w:cs="Arial"/>
          <w:b/>
          <w:color w:val="auto"/>
          <w:sz w:val="22"/>
          <w:szCs w:val="22"/>
        </w:rPr>
      </w:pPr>
      <w:bookmarkStart w:id="39" w:name="_Toc40347633"/>
      <w:r w:rsidRPr="00523AFA">
        <w:rPr>
          <w:rFonts w:ascii="Cambria" w:hAnsi="Cambria" w:cs="Arial"/>
          <w:b/>
          <w:color w:val="auto"/>
          <w:sz w:val="22"/>
          <w:szCs w:val="22"/>
        </w:rPr>
        <w:t>4.</w:t>
      </w:r>
      <w:r w:rsidR="008470E2" w:rsidRPr="00523AFA">
        <w:rPr>
          <w:rFonts w:ascii="Cambria" w:hAnsi="Cambria" w:cs="Arial"/>
          <w:b/>
          <w:color w:val="auto"/>
          <w:sz w:val="22"/>
          <w:szCs w:val="22"/>
        </w:rPr>
        <w:t>5</w:t>
      </w:r>
      <w:r w:rsidRPr="00523AFA">
        <w:rPr>
          <w:rFonts w:ascii="Cambria" w:hAnsi="Cambria" w:cs="Arial"/>
          <w:b/>
          <w:color w:val="auto"/>
          <w:sz w:val="22"/>
          <w:szCs w:val="22"/>
        </w:rPr>
        <w:t>.2 – Portão</w:t>
      </w:r>
      <w:bookmarkEnd w:id="39"/>
      <w:r w:rsidRPr="00523AFA">
        <w:rPr>
          <w:rFonts w:ascii="Cambria" w:hAnsi="Cambria" w:cs="Arial"/>
          <w:b/>
          <w:color w:val="auto"/>
          <w:sz w:val="22"/>
          <w:szCs w:val="22"/>
        </w:rPr>
        <w:t xml:space="preserve"> </w:t>
      </w:r>
    </w:p>
    <w:p w14:paraId="72374A2A" w14:textId="203F0B20" w:rsidR="004A450B" w:rsidRPr="00523AFA" w:rsidRDefault="00E82E82" w:rsidP="00523AFA">
      <w:pPr>
        <w:spacing w:after="240" w:line="360" w:lineRule="auto"/>
        <w:ind w:firstLine="709"/>
        <w:contextualSpacing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Será adotado um portão de ferro de abrir em barra chata para o campo</w:t>
      </w:r>
      <w:r w:rsidR="004A450B" w:rsidRPr="00523AFA">
        <w:rPr>
          <w:rFonts w:ascii="Cambria" w:hAnsi="Cambria" w:cs="Arial"/>
        </w:rPr>
        <w:t xml:space="preserve"> de areia</w:t>
      </w:r>
      <w:r w:rsidRPr="00523AFA">
        <w:rPr>
          <w:rFonts w:ascii="Cambria" w:hAnsi="Cambria" w:cs="Arial"/>
        </w:rPr>
        <w:t xml:space="preserve">. E para o playground será utilizado um portão de alambrado de correr, com acabamento em esmalte sobre fundo anticorrosivo. </w:t>
      </w:r>
    </w:p>
    <w:p w14:paraId="71A0D8BD" w14:textId="4D175E30" w:rsidR="00D83438" w:rsidRPr="00523AFA" w:rsidRDefault="007D2B5D" w:rsidP="00523AFA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40" w:name="_Toc40347634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</w:t>
      </w:r>
      <w:r w:rsidR="008470E2" w:rsidRPr="00523AFA">
        <w:rPr>
          <w:rFonts w:ascii="Cambria" w:hAnsi="Cambria" w:cs="Arial"/>
          <w:b/>
          <w:color w:val="000000" w:themeColor="text1"/>
          <w:sz w:val="22"/>
          <w:szCs w:val="22"/>
        </w:rPr>
        <w:t>6</w:t>
      </w:r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</w:t>
      </w:r>
      <w:r w:rsidR="00D83438" w:rsidRPr="00523AFA">
        <w:rPr>
          <w:rFonts w:ascii="Cambria" w:hAnsi="Cambria" w:cs="Arial"/>
          <w:b/>
          <w:color w:val="000000" w:themeColor="text1"/>
          <w:sz w:val="22"/>
          <w:szCs w:val="22"/>
        </w:rPr>
        <w:t>Revestimento de Pisos</w:t>
      </w:r>
      <w:bookmarkEnd w:id="40"/>
    </w:p>
    <w:p w14:paraId="534BC451" w14:textId="57A5E119" w:rsidR="004A4BC1" w:rsidRPr="00523AFA" w:rsidRDefault="008470E2" w:rsidP="00523AFA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</w:rPr>
      </w:pPr>
      <w:bookmarkStart w:id="41" w:name="_Toc34335934"/>
      <w:bookmarkStart w:id="42" w:name="_Toc34668917"/>
      <w:bookmarkStart w:id="43" w:name="_Toc40347635"/>
      <w:r w:rsidRPr="00523AFA">
        <w:rPr>
          <w:rFonts w:ascii="Cambria" w:hAnsi="Cambria" w:cs="Arial"/>
          <w:b/>
        </w:rPr>
        <w:t>4.6</w:t>
      </w:r>
      <w:r w:rsidR="004A4BC1" w:rsidRPr="00523AFA">
        <w:rPr>
          <w:rFonts w:ascii="Cambria" w:hAnsi="Cambria" w:cs="Arial"/>
          <w:b/>
        </w:rPr>
        <w:t>.1 – Regularização e compactação do subleito</w:t>
      </w:r>
      <w:bookmarkEnd w:id="41"/>
      <w:bookmarkEnd w:id="42"/>
      <w:bookmarkEnd w:id="43"/>
    </w:p>
    <w:p w14:paraId="1CB74306" w14:textId="77777777" w:rsidR="004A4BC1" w:rsidRPr="00523AFA" w:rsidRDefault="004A4BC1" w:rsidP="00523AFA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 regularização e compactação de subleito será realizada até 20 cm de espessura em toda a área do terreno, conforme consta em projeto arquitetônico e planilha orçamentária. O Teor de umidade dos materiais deverá ser controlado para que a compactação seja realizada na umidade estabelecida nas Normas ABNT. </w:t>
      </w:r>
    </w:p>
    <w:p w14:paraId="68443D29" w14:textId="7DB97B88" w:rsidR="004A4BC1" w:rsidRPr="00523AFA" w:rsidRDefault="004A4BC1" w:rsidP="00523AFA">
      <w:pPr>
        <w:spacing w:after="240" w:line="360" w:lineRule="auto"/>
        <w:ind w:firstLine="709"/>
        <w:jc w:val="both"/>
        <w:rPr>
          <w:rFonts w:ascii="Cambria" w:hAnsi="Cambria" w:cs="Arial"/>
          <w:b/>
          <w:bCs/>
        </w:rPr>
      </w:pPr>
      <w:r w:rsidRPr="00523AFA">
        <w:rPr>
          <w:rFonts w:ascii="Cambria" w:hAnsi="Cambria" w:cs="Arial"/>
        </w:rPr>
        <w:t xml:space="preserve">A compressão será feita progressivamente dos lados para o centro, e somente cessará quando o material atingir o grau de compactação estabelecido. Por fim, </w:t>
      </w:r>
      <w:r w:rsidRPr="00523AFA">
        <w:rPr>
          <w:rFonts w:ascii="Cambria" w:hAnsi="Cambria" w:cs="Arial"/>
          <w:b/>
          <w:bCs/>
        </w:rPr>
        <w:t>a inclinação do terreno, de 1%, deverá ser respeitada para o devido escoamento de águas pluviais.</w:t>
      </w:r>
    </w:p>
    <w:p w14:paraId="603A0F8D" w14:textId="0FB47E4E" w:rsidR="004A4BC1" w:rsidRPr="00523AFA" w:rsidRDefault="008470E2" w:rsidP="00523AFA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</w:rPr>
      </w:pPr>
      <w:bookmarkStart w:id="44" w:name="_Toc34335935"/>
      <w:bookmarkStart w:id="45" w:name="_Toc34668918"/>
      <w:bookmarkStart w:id="46" w:name="_Toc40347636"/>
      <w:r w:rsidRPr="00523AFA">
        <w:rPr>
          <w:rFonts w:ascii="Cambria" w:hAnsi="Cambria" w:cs="Arial"/>
          <w:b/>
        </w:rPr>
        <w:t>4.6</w:t>
      </w:r>
      <w:r w:rsidR="004A4BC1" w:rsidRPr="00523AFA">
        <w:rPr>
          <w:rFonts w:ascii="Cambria" w:hAnsi="Cambria" w:cs="Arial"/>
          <w:b/>
        </w:rPr>
        <w:t>.2 – C</w:t>
      </w:r>
      <w:bookmarkEnd w:id="44"/>
      <w:bookmarkEnd w:id="45"/>
      <w:r w:rsidR="00722696" w:rsidRPr="00523AFA">
        <w:rPr>
          <w:rFonts w:ascii="Cambria" w:hAnsi="Cambria" w:cs="Arial"/>
          <w:b/>
        </w:rPr>
        <w:t>oncreto magro</w:t>
      </w:r>
      <w:bookmarkEnd w:id="46"/>
    </w:p>
    <w:p w14:paraId="525EF81F" w14:textId="22A0E41C" w:rsidR="00F3655A" w:rsidRPr="00523AFA" w:rsidRDefault="00F3655A" w:rsidP="00523AFA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Após vigorosa compactação do solo deve ser lançado o concreto magro no fundo das valas com altura de 6 cm, na área do </w:t>
      </w:r>
      <w:r w:rsidRPr="00523AFA">
        <w:rPr>
          <w:rFonts w:ascii="Cambria" w:hAnsi="Cambria" w:cs="Arial"/>
          <w:i/>
        </w:rPr>
        <w:t>playground</w:t>
      </w:r>
      <w:r w:rsidRPr="00523AFA">
        <w:rPr>
          <w:rFonts w:ascii="Cambria" w:hAnsi="Cambria" w:cs="Arial"/>
        </w:rPr>
        <w:t xml:space="preserve"> e canteiros. O preparo do concreto magro deverá ser com a utilização de betoneira. O lançamento do concreto, bem como o preparo deste deverá seguir os critérios normativos e técnicos para sua perfeita funcionalidade.</w:t>
      </w:r>
    </w:p>
    <w:p w14:paraId="480BB56E" w14:textId="64C67B25" w:rsidR="004A4BC1" w:rsidRPr="00523AFA" w:rsidRDefault="004A4BC1" w:rsidP="00523AFA">
      <w:pPr>
        <w:spacing w:after="0" w:line="360" w:lineRule="auto"/>
        <w:ind w:firstLine="709"/>
        <w:jc w:val="both"/>
        <w:rPr>
          <w:rFonts w:ascii="Cambria" w:hAnsi="Cambria" w:cs="Arial"/>
          <w:b/>
          <w:color w:val="000000" w:themeColor="text1"/>
        </w:rPr>
      </w:pPr>
      <w:r w:rsidRPr="00523AFA">
        <w:rPr>
          <w:rFonts w:ascii="Cambria" w:hAnsi="Cambria" w:cs="Arial"/>
        </w:rPr>
        <w:t xml:space="preserve"> </w:t>
      </w:r>
      <w:bookmarkStart w:id="47" w:name="_Toc34335936"/>
      <w:bookmarkStart w:id="48" w:name="_Toc34668919"/>
      <w:bookmarkStart w:id="49" w:name="_Toc40347637"/>
      <w:r w:rsidR="008470E2" w:rsidRPr="00523AFA">
        <w:rPr>
          <w:rFonts w:ascii="Cambria" w:hAnsi="Cambria" w:cs="Arial"/>
          <w:b/>
          <w:color w:val="000000" w:themeColor="text1"/>
        </w:rPr>
        <w:t>4.6</w:t>
      </w:r>
      <w:r w:rsidRPr="00523AFA">
        <w:rPr>
          <w:rFonts w:ascii="Cambria" w:hAnsi="Cambria" w:cs="Arial"/>
          <w:b/>
          <w:color w:val="000000" w:themeColor="text1"/>
        </w:rPr>
        <w:t>.3 – Grama Sintética</w:t>
      </w:r>
      <w:bookmarkEnd w:id="47"/>
      <w:bookmarkEnd w:id="48"/>
      <w:bookmarkEnd w:id="49"/>
    </w:p>
    <w:p w14:paraId="043C1BE6" w14:textId="2D47143A" w:rsidR="004A4BC1" w:rsidRPr="00523AFA" w:rsidRDefault="00A33FBD" w:rsidP="00523AFA">
      <w:pPr>
        <w:spacing w:after="0" w:line="360" w:lineRule="auto"/>
        <w:ind w:firstLine="708"/>
        <w:jc w:val="both"/>
        <w:rPr>
          <w:rFonts w:ascii="Cambria" w:hAnsi="Cambria" w:cs="Arial"/>
          <w:shd w:val="clear" w:color="auto" w:fill="FFFFFF"/>
        </w:rPr>
      </w:pPr>
      <w:r w:rsidRPr="00523AFA">
        <w:rPr>
          <w:rFonts w:ascii="Cambria" w:hAnsi="Cambria" w:cs="Arial"/>
          <w:shd w:val="clear" w:color="auto" w:fill="FFFFFF"/>
        </w:rPr>
        <w:t>Para aplicação da grama sintética, o</w:t>
      </w:r>
      <w:r w:rsidR="004A4BC1" w:rsidRPr="00523AFA">
        <w:rPr>
          <w:rFonts w:ascii="Cambria" w:hAnsi="Cambria" w:cs="Arial"/>
          <w:shd w:val="clear" w:color="auto" w:fill="FFFFFF"/>
        </w:rPr>
        <w:t xml:space="preserve"> concreto deverá estar curado, limpo e livres de itens pontiagudos para a perfeita fixação do material. </w:t>
      </w:r>
    </w:p>
    <w:p w14:paraId="6EFFEA8C" w14:textId="5BBC0B8D" w:rsidR="0027492A" w:rsidRPr="00523AFA" w:rsidRDefault="004A4BC1" w:rsidP="00523AFA">
      <w:pPr>
        <w:spacing w:after="240" w:line="360" w:lineRule="auto"/>
        <w:ind w:firstLine="708"/>
        <w:jc w:val="both"/>
        <w:rPr>
          <w:rFonts w:ascii="Cambria" w:hAnsi="Cambria" w:cs="Arial"/>
          <w:b/>
          <w:bCs/>
          <w:shd w:val="clear" w:color="auto" w:fill="FFFFFF"/>
        </w:rPr>
      </w:pPr>
      <w:r w:rsidRPr="00523AFA">
        <w:rPr>
          <w:rFonts w:ascii="Cambria" w:hAnsi="Cambria" w:cs="Arial"/>
          <w:b/>
          <w:bCs/>
          <w:shd w:val="clear" w:color="auto" w:fill="FFFFFF"/>
        </w:rPr>
        <w:lastRenderedPageBreak/>
        <w:t xml:space="preserve">Além dos serviços serem feitos por pessoal especializado, a instalação da grama sintética, com espessura de 12 mm, deverá obedecer rigorosamente às especificações do fabricante. </w:t>
      </w:r>
    </w:p>
    <w:p w14:paraId="6996FDBB" w14:textId="4B5E6764" w:rsidR="004A4BC1" w:rsidRPr="00523AFA" w:rsidRDefault="004A4BC1" w:rsidP="00523AFA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  <w:color w:val="000000" w:themeColor="text1"/>
        </w:rPr>
      </w:pPr>
      <w:bookmarkStart w:id="50" w:name="_Toc34668920"/>
      <w:bookmarkStart w:id="51" w:name="_Toc40347638"/>
      <w:r w:rsidRPr="00523AFA">
        <w:rPr>
          <w:rFonts w:ascii="Cambria" w:hAnsi="Cambria" w:cs="Arial"/>
          <w:b/>
          <w:color w:val="000000" w:themeColor="text1"/>
        </w:rPr>
        <w:t>4.</w:t>
      </w:r>
      <w:r w:rsidR="008470E2" w:rsidRPr="00523AFA">
        <w:rPr>
          <w:rFonts w:ascii="Cambria" w:hAnsi="Cambria" w:cs="Arial"/>
          <w:b/>
          <w:color w:val="000000" w:themeColor="text1"/>
        </w:rPr>
        <w:t>6</w:t>
      </w:r>
      <w:r w:rsidRPr="00523AFA">
        <w:rPr>
          <w:rFonts w:ascii="Cambria" w:hAnsi="Cambria" w:cs="Arial"/>
          <w:b/>
          <w:color w:val="000000" w:themeColor="text1"/>
        </w:rPr>
        <w:t>.4 – Piso emborrachado drenante</w:t>
      </w:r>
      <w:bookmarkEnd w:id="50"/>
      <w:bookmarkEnd w:id="51"/>
    </w:p>
    <w:p w14:paraId="6090F162" w14:textId="77777777" w:rsidR="004A4BC1" w:rsidRPr="00523AFA" w:rsidRDefault="004A4BC1" w:rsidP="00523A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 piso emborrachado drenante, para áreas externas será em placas de 100x100 cm, com espessura mínima de 40 mm, composto por pequenos grânulos de pneu reciclado, aglomerados com resina 100% pigmentada, com alto grau de amortecimento, atérmico e atóxico, e estar de acordo com a norma de segurança de </w:t>
      </w:r>
      <w:r w:rsidRPr="00523AFA">
        <w:rPr>
          <w:rFonts w:ascii="Cambria" w:hAnsi="Cambria" w:cs="Arial"/>
          <w:i/>
        </w:rPr>
        <w:t>playgrounds</w:t>
      </w:r>
      <w:r w:rsidRPr="00523AFA">
        <w:rPr>
          <w:rFonts w:ascii="Cambria" w:hAnsi="Cambria" w:cs="Arial"/>
        </w:rPr>
        <w:t>, NBR 16071 (ABNT, 2012).</w:t>
      </w:r>
    </w:p>
    <w:p w14:paraId="5CF091FC" w14:textId="714F984F" w:rsidR="004A4BC1" w:rsidRPr="00523AFA" w:rsidRDefault="004A4BC1" w:rsidP="006321A2">
      <w:pPr>
        <w:spacing w:after="240" w:line="360" w:lineRule="auto"/>
        <w:ind w:firstLine="708"/>
        <w:jc w:val="both"/>
        <w:rPr>
          <w:rFonts w:ascii="Cambria" w:hAnsi="Cambria" w:cs="Arial"/>
          <w:b/>
          <w:bCs/>
          <w:shd w:val="clear" w:color="auto" w:fill="FFFFFF"/>
        </w:rPr>
      </w:pPr>
      <w:r w:rsidRPr="00523AFA">
        <w:rPr>
          <w:rFonts w:ascii="Cambria" w:hAnsi="Cambria" w:cs="Arial"/>
          <w:b/>
          <w:bCs/>
          <w:shd w:val="clear" w:color="auto" w:fill="FFFFFF"/>
        </w:rPr>
        <w:t xml:space="preserve">Além dos serviços serem feitos por pessoal especializado, a instalação do piso emborrachado deverá obedecer rigorosamente às especificações do fabricante. </w:t>
      </w:r>
    </w:p>
    <w:p w14:paraId="0EC8EB06" w14:textId="4E3A9F00" w:rsidR="00EA4B2A" w:rsidRPr="00523AFA" w:rsidRDefault="00EA4B2A" w:rsidP="006321A2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  <w:color w:val="000000" w:themeColor="text1"/>
        </w:rPr>
      </w:pPr>
      <w:bookmarkStart w:id="52" w:name="_Toc34335938"/>
      <w:bookmarkStart w:id="53" w:name="_Toc34668921"/>
      <w:bookmarkStart w:id="54" w:name="_Toc40347639"/>
      <w:r w:rsidRPr="00523AFA">
        <w:rPr>
          <w:rFonts w:ascii="Cambria" w:hAnsi="Cambria" w:cs="Arial"/>
          <w:b/>
          <w:color w:val="000000" w:themeColor="text1"/>
        </w:rPr>
        <w:t>4.</w:t>
      </w:r>
      <w:r w:rsidR="008470E2" w:rsidRPr="00523AFA">
        <w:rPr>
          <w:rFonts w:ascii="Cambria" w:hAnsi="Cambria" w:cs="Arial"/>
          <w:b/>
          <w:color w:val="000000" w:themeColor="text1"/>
        </w:rPr>
        <w:t>6</w:t>
      </w:r>
      <w:r w:rsidRPr="00523AFA">
        <w:rPr>
          <w:rFonts w:ascii="Cambria" w:hAnsi="Cambria" w:cs="Arial"/>
          <w:b/>
          <w:color w:val="000000" w:themeColor="text1"/>
        </w:rPr>
        <w:t>.5 – Calçada</w:t>
      </w:r>
      <w:bookmarkEnd w:id="52"/>
      <w:bookmarkEnd w:id="53"/>
      <w:bookmarkEnd w:id="54"/>
      <w:r w:rsidRPr="00523AFA">
        <w:rPr>
          <w:rFonts w:ascii="Cambria" w:hAnsi="Cambria" w:cs="Arial"/>
          <w:b/>
          <w:color w:val="000000" w:themeColor="text1"/>
        </w:rPr>
        <w:t xml:space="preserve"> </w:t>
      </w:r>
    </w:p>
    <w:p w14:paraId="4CED0CA9" w14:textId="044530AB" w:rsidR="00EA4B2A" w:rsidRPr="00523AFA" w:rsidRDefault="00EA4B2A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 calçada será executada em blocos de concreto intertravados, do tipo </w:t>
      </w:r>
      <w:r w:rsidRPr="00523AFA">
        <w:rPr>
          <w:rFonts w:ascii="Cambria" w:hAnsi="Cambria" w:cs="Arial"/>
          <w:b/>
          <w:bCs/>
        </w:rPr>
        <w:t>holandês</w:t>
      </w:r>
      <w:r w:rsidRPr="00523AFA">
        <w:rPr>
          <w:rFonts w:ascii="Cambria" w:hAnsi="Cambria" w:cs="Arial"/>
        </w:rPr>
        <w:t>, com 6,0 cm de espessura, 10,0 cm de altura, conforme projeto, assentados sobre colchão de pó de pedra.</w:t>
      </w:r>
    </w:p>
    <w:p w14:paraId="3D0B942C" w14:textId="77777777" w:rsidR="00EA4B2A" w:rsidRPr="00523AFA" w:rsidRDefault="00EA4B2A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As peças pré-moldadas de concreto devem ser fabricadas por processos que assegurem a obtenção de concreto suficientemente homogêneo, compacto e de textura lisa, devendo atender as exigências da NBR 9781 (ABNT, 2013).</w:t>
      </w:r>
    </w:p>
    <w:p w14:paraId="00404197" w14:textId="77777777" w:rsidR="00EA4B2A" w:rsidRPr="00523AFA" w:rsidRDefault="00EA4B2A" w:rsidP="005517CC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 terreno para a execução da calçada deverá ser previamente capinado, regularizado e fortemente apiloado com compactador mecânico de modo a construir uma superfície firme e de resistência uniforme, com acabamento médio de 2% em direção à rua. </w:t>
      </w:r>
    </w:p>
    <w:p w14:paraId="349D7AB7" w14:textId="2AF93B78" w:rsidR="00CE12CB" w:rsidRPr="00523AFA" w:rsidRDefault="00CE12CB" w:rsidP="006321A2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  <w:color w:val="000000" w:themeColor="text1"/>
        </w:rPr>
      </w:pPr>
      <w:bookmarkStart w:id="55" w:name="_Toc34335939"/>
      <w:bookmarkStart w:id="56" w:name="_Toc34668922"/>
      <w:bookmarkStart w:id="57" w:name="_Toc40347640"/>
      <w:r w:rsidRPr="00523AFA">
        <w:rPr>
          <w:rFonts w:ascii="Cambria" w:hAnsi="Cambria" w:cs="Arial"/>
          <w:b/>
          <w:color w:val="000000" w:themeColor="text1"/>
        </w:rPr>
        <w:t>4.</w:t>
      </w:r>
      <w:r w:rsidR="008470E2" w:rsidRPr="00523AFA">
        <w:rPr>
          <w:rFonts w:ascii="Cambria" w:hAnsi="Cambria" w:cs="Arial"/>
          <w:b/>
          <w:color w:val="000000" w:themeColor="text1"/>
        </w:rPr>
        <w:t>6</w:t>
      </w:r>
      <w:r w:rsidRPr="00523AFA">
        <w:rPr>
          <w:rFonts w:ascii="Cambria" w:hAnsi="Cambria" w:cs="Arial"/>
          <w:b/>
          <w:color w:val="000000" w:themeColor="text1"/>
        </w:rPr>
        <w:t>.6 – Meio-fio</w:t>
      </w:r>
      <w:bookmarkEnd w:id="55"/>
      <w:bookmarkEnd w:id="56"/>
      <w:bookmarkEnd w:id="57"/>
    </w:p>
    <w:p w14:paraId="18798391" w14:textId="476191DE" w:rsidR="00CE12CB" w:rsidRPr="00523AFA" w:rsidRDefault="00CE12CB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Acompanhando o alinhamento previsto no projeto, as guias serão colocadas dentro das valas ao longo do bordo do subleito, de modo que a face sem falhas ou depressões seja colocada para cima</w:t>
      </w:r>
      <w:r w:rsidR="007600B9" w:rsidRPr="00523AFA">
        <w:rPr>
          <w:rFonts w:ascii="Cambria" w:hAnsi="Cambria" w:cs="Arial"/>
        </w:rPr>
        <w:t xml:space="preserve">, sendo assentadas na calçada, </w:t>
      </w:r>
      <w:r w:rsidRPr="00523AFA">
        <w:rPr>
          <w:rFonts w:ascii="Cambria" w:hAnsi="Cambria" w:cs="Arial"/>
        </w:rPr>
        <w:t>nos perímetros dos pisos emborrachados</w:t>
      </w:r>
      <w:r w:rsidR="007600B9" w:rsidRPr="00523AFA">
        <w:rPr>
          <w:rFonts w:ascii="Cambria" w:hAnsi="Cambria" w:cs="Arial"/>
        </w:rPr>
        <w:t xml:space="preserve"> e canteiros verdes</w:t>
      </w:r>
      <w:r w:rsidRPr="00523AFA">
        <w:rPr>
          <w:rFonts w:ascii="Cambria" w:hAnsi="Cambria" w:cs="Arial"/>
        </w:rPr>
        <w:t xml:space="preserve">. </w:t>
      </w:r>
    </w:p>
    <w:p w14:paraId="08B9174A" w14:textId="77777777" w:rsidR="00CE12CB" w:rsidRPr="00523AFA" w:rsidRDefault="00CE12CB" w:rsidP="005517CC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Os meios-fios serão de concreto pré-moldado, com 15x12x30x100 cm, rejuntados com argamassa de cimento e areia. O alinhamento e perfil das guias deverão ser verificadas antes do início do calçamento e os desvios não poderão ser superiores a 20 mm, em relação ao alinhamento e perfil projetados.</w:t>
      </w:r>
    </w:p>
    <w:p w14:paraId="710619FE" w14:textId="4A897AE1" w:rsidR="00CE12CB" w:rsidRPr="00523AFA" w:rsidRDefault="00CE12CB" w:rsidP="006321A2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  <w:color w:val="000000" w:themeColor="text1"/>
        </w:rPr>
      </w:pPr>
      <w:bookmarkStart w:id="58" w:name="_Toc34335940"/>
      <w:bookmarkStart w:id="59" w:name="_Toc34668923"/>
      <w:bookmarkStart w:id="60" w:name="_Toc40347641"/>
      <w:r w:rsidRPr="00523AFA">
        <w:rPr>
          <w:rFonts w:ascii="Cambria" w:hAnsi="Cambria" w:cs="Arial"/>
          <w:b/>
          <w:color w:val="000000" w:themeColor="text1"/>
        </w:rPr>
        <w:t>4.</w:t>
      </w:r>
      <w:r w:rsidR="008470E2" w:rsidRPr="00523AFA">
        <w:rPr>
          <w:rFonts w:ascii="Cambria" w:hAnsi="Cambria" w:cs="Arial"/>
          <w:b/>
          <w:color w:val="000000" w:themeColor="text1"/>
        </w:rPr>
        <w:t>6</w:t>
      </w:r>
      <w:r w:rsidRPr="00523AFA">
        <w:rPr>
          <w:rFonts w:ascii="Cambria" w:hAnsi="Cambria" w:cs="Arial"/>
          <w:b/>
          <w:color w:val="000000" w:themeColor="text1"/>
        </w:rPr>
        <w:t xml:space="preserve">.7 – </w:t>
      </w:r>
      <w:r w:rsidRPr="00523AFA">
        <w:rPr>
          <w:rFonts w:ascii="Cambria" w:hAnsi="Cambria" w:cs="Arial"/>
          <w:b/>
        </w:rPr>
        <w:t>Assentamento de ladrilho hidráulico tátil</w:t>
      </w:r>
      <w:bookmarkEnd w:id="58"/>
      <w:bookmarkEnd w:id="59"/>
      <w:bookmarkEnd w:id="60"/>
    </w:p>
    <w:p w14:paraId="1220252E" w14:textId="77777777" w:rsidR="00CE12CB" w:rsidRPr="00523AFA" w:rsidRDefault="00CE12CB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Fornecimento e assentamento de ladrilho hidráulico tátil, vermelho, com dimensões de 20x20 cm, espessura de 1,50 cm, assentado com pasta de cimento colante, conforme projeto.</w:t>
      </w:r>
    </w:p>
    <w:p w14:paraId="763F0B95" w14:textId="77777777" w:rsidR="00CE12CB" w:rsidRPr="00523AFA" w:rsidRDefault="00CE12CB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As peças deverão ter cantos vivos sem distorções ou perdas de material, sem rebarbas. As superfícies deverão ter cor uniforme e formar um plano contínuo, sem fissuras, ninhos, vazios, bordas quebradas ou corpos estranhos. Os pigmentos devem resistir à alcalinidade do cimento, exposição aos raios solares e intempéries. </w:t>
      </w:r>
    </w:p>
    <w:p w14:paraId="6BAC43F8" w14:textId="77777777" w:rsidR="00CE12CB" w:rsidRPr="00523AFA" w:rsidRDefault="00CE12CB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lastRenderedPageBreak/>
        <w:t xml:space="preserve">Deverá ser instalada sinalização tátil de alerta nos rebaixamentos de calçadas, conforme projeto e seguindo as recomendações da NBR 9050 (ABNT, 1994). </w:t>
      </w:r>
    </w:p>
    <w:p w14:paraId="4AB87036" w14:textId="77777777" w:rsidR="00CE12CB" w:rsidRPr="00523AFA" w:rsidRDefault="00CE12CB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 piso tátil deverá ser aplicado sobre o contrapiso devidamente curado, assentado com argamassa e nivelado com o piso existente. </w:t>
      </w:r>
    </w:p>
    <w:p w14:paraId="20B5AFD8" w14:textId="77777777" w:rsidR="00CE12CB" w:rsidRPr="00523AFA" w:rsidRDefault="00CE12CB" w:rsidP="005517CC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Após a colocação do ladrilho, deverá ser executado o rejunte entre as peças táteis e o bloco de concreto existente.</w:t>
      </w:r>
    </w:p>
    <w:p w14:paraId="7A836B1F" w14:textId="6DB38C29" w:rsidR="00CE12CB" w:rsidRPr="00523AFA" w:rsidRDefault="008470E2" w:rsidP="006321A2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  <w:color w:val="000000" w:themeColor="text1"/>
        </w:rPr>
      </w:pPr>
      <w:bookmarkStart w:id="61" w:name="_Toc40347642"/>
      <w:r w:rsidRPr="00523AFA">
        <w:rPr>
          <w:rFonts w:ascii="Cambria" w:hAnsi="Cambria" w:cs="Arial"/>
          <w:b/>
          <w:color w:val="000000" w:themeColor="text1"/>
        </w:rPr>
        <w:t>4.6</w:t>
      </w:r>
      <w:r w:rsidR="00CE12CB" w:rsidRPr="00523AFA">
        <w:rPr>
          <w:rFonts w:ascii="Cambria" w:hAnsi="Cambria" w:cs="Arial"/>
          <w:b/>
          <w:color w:val="000000" w:themeColor="text1"/>
        </w:rPr>
        <w:t xml:space="preserve">.8 – </w:t>
      </w:r>
      <w:r w:rsidR="00CE12CB" w:rsidRPr="00523AFA">
        <w:rPr>
          <w:rFonts w:ascii="Cambria" w:hAnsi="Cambria" w:cs="Arial"/>
          <w:b/>
        </w:rPr>
        <w:t>Fôrma de chapa compensada</w:t>
      </w:r>
      <w:bookmarkEnd w:id="61"/>
    </w:p>
    <w:p w14:paraId="1EB17B1A" w14:textId="77777777" w:rsidR="00CE12CB" w:rsidRPr="00523AFA" w:rsidRDefault="00CE12CB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Para execução do concreto magro na área total do playground e do lastro dos ladrilhos hidráulicos, será empregado fôrma de chapa compensada resinada, com espessura de 12 mm. </w:t>
      </w:r>
    </w:p>
    <w:p w14:paraId="1E67800F" w14:textId="55E76344" w:rsidR="00D215D6" w:rsidRPr="00523AFA" w:rsidRDefault="00CE12CB" w:rsidP="005517CC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As formas deverão propiciar acabamento uniforme, sem falhas de desagregação do concreto.</w:t>
      </w:r>
    </w:p>
    <w:p w14:paraId="4C0C8C3A" w14:textId="6D0BAB80" w:rsidR="004D289F" w:rsidRPr="00523AFA" w:rsidRDefault="008470E2" w:rsidP="006321A2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62" w:name="_Toc34335941"/>
      <w:bookmarkStart w:id="63" w:name="_Toc34668924"/>
      <w:bookmarkStart w:id="64" w:name="_Toc40347643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4.7</w:t>
      </w:r>
      <w:r w:rsidR="004D289F"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Iluminação</w:t>
      </w:r>
      <w:bookmarkEnd w:id="62"/>
      <w:bookmarkEnd w:id="63"/>
      <w:bookmarkEnd w:id="64"/>
    </w:p>
    <w:p w14:paraId="086598C7" w14:textId="3403F569" w:rsidR="007B72C5" w:rsidRPr="00523AFA" w:rsidRDefault="007B72C5" w:rsidP="006321A2">
      <w:pPr>
        <w:pStyle w:val="Ttulo2"/>
        <w:spacing w:before="0" w:line="360" w:lineRule="auto"/>
        <w:ind w:firstLine="709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65" w:name="_Toc35004503"/>
      <w:bookmarkStart w:id="66" w:name="_Toc40347644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4.7.1 – Postes de aço galvanizado</w:t>
      </w:r>
      <w:bookmarkEnd w:id="65"/>
      <w:bookmarkEnd w:id="66"/>
    </w:p>
    <w:p w14:paraId="3CA2BC7F" w14:textId="680CC7A7" w:rsidR="007B72C5" w:rsidRPr="00523AFA" w:rsidRDefault="007B72C5" w:rsidP="005517CC">
      <w:pPr>
        <w:spacing w:after="240" w:line="360" w:lineRule="auto"/>
        <w:ind w:firstLine="425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Os postes cônicos, retos, em aço galvanizado, engastados, deverão ter 7 m de altura, com encaixe de luminária</w:t>
      </w:r>
      <w:r w:rsidR="003461E9" w:rsidRPr="00523AFA">
        <w:rPr>
          <w:rFonts w:ascii="Cambria" w:hAnsi="Cambria" w:cs="Arial"/>
        </w:rPr>
        <w:t xml:space="preserve"> em seu topo</w:t>
      </w:r>
      <w:r w:rsidRPr="00523AFA">
        <w:rPr>
          <w:rFonts w:ascii="Cambria" w:hAnsi="Cambria" w:cs="Arial"/>
        </w:rPr>
        <w:t xml:space="preserve">, tipo pétala, no </w:t>
      </w:r>
      <w:r w:rsidRPr="00523AFA">
        <w:rPr>
          <w:rFonts w:ascii="Cambria" w:hAnsi="Cambria" w:cs="Arial"/>
          <w:i/>
        </w:rPr>
        <w:t>playground</w:t>
      </w:r>
      <w:r w:rsidR="00A72388" w:rsidRPr="00523AFA">
        <w:rPr>
          <w:rFonts w:ascii="Cambria" w:hAnsi="Cambria" w:cs="Arial"/>
        </w:rPr>
        <w:t xml:space="preserve">, </w:t>
      </w:r>
      <w:r w:rsidRPr="00523AFA">
        <w:rPr>
          <w:rFonts w:ascii="Cambria" w:hAnsi="Cambria" w:cs="Arial"/>
        </w:rPr>
        <w:t>e encaixe para refletores de LED</w:t>
      </w:r>
      <w:r w:rsidR="003461E9" w:rsidRPr="00523AFA">
        <w:rPr>
          <w:rFonts w:ascii="Cambria" w:hAnsi="Cambria" w:cs="Arial"/>
        </w:rPr>
        <w:t xml:space="preserve"> no seu topo, no campo de areia. Dev</w:t>
      </w:r>
      <w:r w:rsidRPr="00523AFA">
        <w:rPr>
          <w:rFonts w:ascii="Cambria" w:hAnsi="Cambria" w:cs="Arial"/>
        </w:rPr>
        <w:t>e</w:t>
      </w:r>
      <w:r w:rsidR="003461E9" w:rsidRPr="00523AFA">
        <w:rPr>
          <w:rFonts w:ascii="Cambria" w:hAnsi="Cambria" w:cs="Arial"/>
        </w:rPr>
        <w:t>rão</w:t>
      </w:r>
      <w:r w:rsidRPr="00523AFA">
        <w:rPr>
          <w:rFonts w:ascii="Cambria" w:hAnsi="Cambria" w:cs="Arial"/>
        </w:rPr>
        <w:t xml:space="preserve"> serem executados, rigorosamente, de acordo com a NBR 14744 (ABNT, 2001</w:t>
      </w:r>
      <w:r w:rsidR="00A72388" w:rsidRPr="00523AFA">
        <w:rPr>
          <w:rFonts w:ascii="Cambria" w:hAnsi="Cambria" w:cs="Arial"/>
        </w:rPr>
        <w:t>)</w:t>
      </w:r>
      <w:r w:rsidRPr="00523AFA">
        <w:rPr>
          <w:rFonts w:ascii="Cambria" w:hAnsi="Cambria" w:cs="Arial"/>
        </w:rPr>
        <w:t>.</w:t>
      </w:r>
    </w:p>
    <w:p w14:paraId="186C66D6" w14:textId="16D412C2" w:rsidR="004D289F" w:rsidRPr="00523AFA" w:rsidRDefault="008470E2" w:rsidP="006321A2">
      <w:pPr>
        <w:pStyle w:val="Ttulo2"/>
        <w:spacing w:before="0" w:line="360" w:lineRule="auto"/>
        <w:ind w:firstLine="709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67" w:name="_Toc34668925"/>
      <w:bookmarkStart w:id="68" w:name="_Toc40347645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4.7</w:t>
      </w:r>
      <w:r w:rsidR="007B72C5" w:rsidRPr="00523AFA">
        <w:rPr>
          <w:rFonts w:ascii="Cambria" w:hAnsi="Cambria" w:cs="Arial"/>
          <w:b/>
          <w:color w:val="000000" w:themeColor="text1"/>
          <w:sz w:val="22"/>
          <w:szCs w:val="22"/>
        </w:rPr>
        <w:t>.2</w:t>
      </w:r>
      <w:r w:rsidR="004D289F"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Luminárias de LED</w:t>
      </w:r>
      <w:bookmarkEnd w:id="67"/>
      <w:bookmarkEnd w:id="68"/>
    </w:p>
    <w:p w14:paraId="11B1EA73" w14:textId="77777777" w:rsidR="004D289F" w:rsidRPr="00523AFA" w:rsidRDefault="004D289F" w:rsidP="006321A2">
      <w:pPr>
        <w:spacing w:after="0" w:line="360" w:lineRule="auto"/>
        <w:ind w:firstLine="709"/>
        <w:jc w:val="both"/>
        <w:rPr>
          <w:rFonts w:ascii="Cambria" w:eastAsia="Arial" w:hAnsi="Cambria" w:cs="Arial"/>
        </w:rPr>
      </w:pPr>
      <w:r w:rsidRPr="00523AFA">
        <w:rPr>
          <w:rFonts w:ascii="Cambria" w:eastAsia="Arial" w:hAnsi="Cambria" w:cs="Arial"/>
        </w:rPr>
        <w:t xml:space="preserve">A empresa contratada ficará responsável, apenas, pelo fornecimento dos suportes, tipo pétala, e das luminárias de LED, conforme projeto, ficando a instalação sob responsabilidade da Prefeitura Municipal de Itarana. </w:t>
      </w:r>
    </w:p>
    <w:p w14:paraId="717BF4EC" w14:textId="77777777" w:rsidR="004D289F" w:rsidRPr="00523AFA" w:rsidRDefault="004D289F" w:rsidP="006321A2">
      <w:pPr>
        <w:spacing w:after="0" w:line="360" w:lineRule="auto"/>
        <w:ind w:firstLine="709"/>
        <w:jc w:val="both"/>
        <w:rPr>
          <w:rFonts w:ascii="Cambria" w:eastAsia="Arial" w:hAnsi="Cambria" w:cs="Arial"/>
        </w:rPr>
      </w:pPr>
      <w:r w:rsidRPr="00523AFA">
        <w:rPr>
          <w:rFonts w:ascii="Cambria" w:eastAsia="Arial" w:hAnsi="Cambria" w:cs="Arial"/>
        </w:rPr>
        <w:t xml:space="preserve">As Luminárias de LED, com 150 W e montagem em SMD, deverão ter a tampa e o alojamento do driver fabricados em alumínio injetado. O difusor deverá ser fabricado em vidro plano, temperado e transparente. Deverão possuir sistema de dissipação de calor, por meio de aletas expostas ao tempo, para devida troca térmica. Essas aletas deverão formar uma única peça com a superfície para a devida instalação das placas de LED. A fixação da luminária, tipo pétala, deverá ter diâmetro externo de 48,3 mm a 60,3 mm. </w:t>
      </w:r>
    </w:p>
    <w:p w14:paraId="3B6FF5F3" w14:textId="77777777" w:rsidR="004D289F" w:rsidRPr="00523AFA" w:rsidRDefault="004D289F" w:rsidP="006321A2">
      <w:pPr>
        <w:spacing w:after="0" w:line="360" w:lineRule="auto"/>
        <w:ind w:firstLine="709"/>
        <w:jc w:val="both"/>
        <w:rPr>
          <w:rFonts w:ascii="Cambria" w:eastAsia="Arial" w:hAnsi="Cambria" w:cs="Arial"/>
        </w:rPr>
      </w:pPr>
      <w:r w:rsidRPr="00523AFA">
        <w:rPr>
          <w:rFonts w:ascii="Cambria" w:eastAsia="Arial" w:hAnsi="Cambria" w:cs="Arial"/>
        </w:rPr>
        <w:t xml:space="preserve">O material supra descrito deverá ter tensão nominal entre 90 a 305 </w:t>
      </w:r>
      <w:proofErr w:type="spellStart"/>
      <w:r w:rsidRPr="00523AFA">
        <w:rPr>
          <w:rFonts w:ascii="Cambria" w:eastAsia="Arial" w:hAnsi="Cambria" w:cs="Arial"/>
        </w:rPr>
        <w:t>Vac</w:t>
      </w:r>
      <w:proofErr w:type="spellEnd"/>
      <w:r w:rsidRPr="00523AFA">
        <w:rPr>
          <w:rFonts w:ascii="Cambria" w:eastAsia="Arial" w:hAnsi="Cambria" w:cs="Arial"/>
        </w:rPr>
        <w:t xml:space="preserve"> e frequência de 50/60 </w:t>
      </w:r>
      <w:proofErr w:type="spellStart"/>
      <w:r w:rsidRPr="00523AFA">
        <w:rPr>
          <w:rFonts w:ascii="Cambria" w:eastAsia="Arial" w:hAnsi="Cambria" w:cs="Arial"/>
        </w:rPr>
        <w:t>hz</w:t>
      </w:r>
      <w:proofErr w:type="spellEnd"/>
      <w:r w:rsidRPr="00523AFA">
        <w:rPr>
          <w:rFonts w:ascii="Cambria" w:eastAsia="Arial" w:hAnsi="Cambria" w:cs="Arial"/>
        </w:rPr>
        <w:t xml:space="preserve">, sistema de vedação em </w:t>
      </w:r>
      <w:proofErr w:type="spellStart"/>
      <w:r w:rsidRPr="00523AFA">
        <w:rPr>
          <w:rFonts w:ascii="Cambria" w:eastAsia="Arial" w:hAnsi="Cambria" w:cs="Arial"/>
          <w:i/>
          <w:iCs/>
        </w:rPr>
        <w:t>gasket</w:t>
      </w:r>
      <w:proofErr w:type="spellEnd"/>
      <w:r w:rsidRPr="00523AFA">
        <w:rPr>
          <w:rFonts w:ascii="Cambria" w:eastAsia="Arial" w:hAnsi="Cambria" w:cs="Arial"/>
        </w:rPr>
        <w:t xml:space="preserve">, resistente a altas temperaturas, distorção harmônica menor ou igual a 20%, fator de potência maior ou igual a 0,95, eficiência luminosa de no mínimo 150 lúmens por watt, fluxo luminoso total mínimo de 18000 lumens, temperatura de cor do LED de 5.000 K e vida útil de no mínimo 60.000 horas, com no máximo 30% de depreciação do seu fluxo luminoso inicial. </w:t>
      </w:r>
    </w:p>
    <w:p w14:paraId="513B3AA0" w14:textId="31820F3B" w:rsidR="004D289F" w:rsidRPr="00523AFA" w:rsidRDefault="004D289F" w:rsidP="005517CC">
      <w:pPr>
        <w:spacing w:after="240" w:line="360" w:lineRule="auto"/>
        <w:ind w:firstLine="709"/>
        <w:jc w:val="both"/>
        <w:rPr>
          <w:rFonts w:ascii="Cambria" w:eastAsia="Arial" w:hAnsi="Cambria" w:cs="Arial"/>
        </w:rPr>
      </w:pPr>
      <w:r w:rsidRPr="00523AFA">
        <w:rPr>
          <w:rFonts w:ascii="Cambria" w:eastAsia="Arial" w:hAnsi="Cambria" w:cs="Arial"/>
        </w:rPr>
        <w:t xml:space="preserve">É obrigatório IP66 (índice de proteção) para o corpo óptico e alojamento dos equipamentos auxiliares. Todo o conjunto deverá possuir pintura eletrostática poliéster polimerizada na cor branca </w:t>
      </w:r>
      <w:r w:rsidRPr="00523AFA">
        <w:rPr>
          <w:rFonts w:ascii="Cambria" w:eastAsia="Arial" w:hAnsi="Cambria" w:cs="Arial"/>
        </w:rPr>
        <w:lastRenderedPageBreak/>
        <w:t>e todas as luminárias devem ser cadastradas no Inmetro, atendendo o formato de regulamentação para a certificação voluntária, da portaria nº</w:t>
      </w:r>
      <w:r w:rsidR="00594508" w:rsidRPr="00523AFA">
        <w:rPr>
          <w:rFonts w:ascii="Cambria" w:eastAsia="Arial" w:hAnsi="Cambria" w:cs="Arial"/>
        </w:rPr>
        <w:t xml:space="preserve"> </w:t>
      </w:r>
      <w:r w:rsidRPr="00523AFA">
        <w:rPr>
          <w:rFonts w:ascii="Cambria" w:eastAsia="Arial" w:hAnsi="Cambria" w:cs="Arial"/>
        </w:rPr>
        <w:t>20.</w:t>
      </w:r>
    </w:p>
    <w:p w14:paraId="4F426C88" w14:textId="168332F6" w:rsidR="003E6EF4" w:rsidRPr="00523AFA" w:rsidRDefault="008470E2" w:rsidP="006321A2">
      <w:pPr>
        <w:pStyle w:val="Ttulo2"/>
        <w:spacing w:before="0" w:line="360" w:lineRule="auto"/>
        <w:ind w:firstLine="709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69" w:name="_Toc40347646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4.7</w:t>
      </w:r>
      <w:r w:rsidR="00DA6A48" w:rsidRPr="00523AFA">
        <w:rPr>
          <w:rFonts w:ascii="Cambria" w:hAnsi="Cambria" w:cs="Arial"/>
          <w:b/>
          <w:color w:val="000000" w:themeColor="text1"/>
          <w:sz w:val="22"/>
          <w:szCs w:val="22"/>
        </w:rPr>
        <w:t>.3</w:t>
      </w:r>
      <w:r w:rsidR="003E6EF4"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Refletores de LED</w:t>
      </w:r>
      <w:bookmarkEnd w:id="69"/>
    </w:p>
    <w:p w14:paraId="725202CD" w14:textId="18F2E968" w:rsidR="003E6EF4" w:rsidRPr="00523AFA" w:rsidRDefault="003E6EF4" w:rsidP="006321A2">
      <w:pPr>
        <w:spacing w:after="0" w:line="360" w:lineRule="auto"/>
        <w:ind w:firstLine="709"/>
        <w:jc w:val="both"/>
        <w:rPr>
          <w:rFonts w:ascii="Cambria" w:eastAsia="Arial" w:hAnsi="Cambria" w:cs="Arial"/>
        </w:rPr>
      </w:pPr>
      <w:r w:rsidRPr="00523AFA">
        <w:rPr>
          <w:rFonts w:ascii="Cambria" w:eastAsia="Arial" w:hAnsi="Cambria" w:cs="Arial"/>
        </w:rPr>
        <w:t>A empresa contratada ficará responsável, apenas, pelo fornecimento de refletor para campo de areia de LED,</w:t>
      </w:r>
      <w:r w:rsidR="00D16CDA" w:rsidRPr="00523AFA">
        <w:rPr>
          <w:rFonts w:ascii="Cambria" w:eastAsia="Arial" w:hAnsi="Cambria" w:cs="Arial"/>
        </w:rPr>
        <w:t xml:space="preserve"> com 200 W, e montagem em SMD, </w:t>
      </w:r>
      <w:r w:rsidRPr="00523AFA">
        <w:rPr>
          <w:rFonts w:ascii="Cambria" w:eastAsia="Arial" w:hAnsi="Cambria" w:cs="Arial"/>
        </w:rPr>
        <w:t xml:space="preserve">temperatura 6500K, 65L/W, luz branca para o campo de areia, conforme é proposto em projeto. </w:t>
      </w:r>
    </w:p>
    <w:p w14:paraId="13E63269" w14:textId="17DE9D49" w:rsidR="00A72388" w:rsidRPr="00523AFA" w:rsidRDefault="00A72388" w:rsidP="006321A2">
      <w:pPr>
        <w:spacing w:after="0" w:line="360" w:lineRule="auto"/>
        <w:ind w:firstLine="709"/>
        <w:jc w:val="both"/>
        <w:rPr>
          <w:rFonts w:ascii="Cambria" w:eastAsia="Arial" w:hAnsi="Cambria" w:cs="Arial"/>
        </w:rPr>
      </w:pPr>
      <w:r w:rsidRPr="00523AFA">
        <w:rPr>
          <w:rFonts w:ascii="Cambria" w:eastAsia="Arial" w:hAnsi="Cambria" w:cs="Arial"/>
        </w:rPr>
        <w:t xml:space="preserve">O fluxo luminoso total mínimo de 20.000 lúmens, </w:t>
      </w:r>
      <w:r w:rsidR="00594508" w:rsidRPr="00523AFA">
        <w:rPr>
          <w:rFonts w:ascii="Cambria" w:eastAsia="Arial" w:hAnsi="Cambria" w:cs="Arial"/>
        </w:rPr>
        <w:t xml:space="preserve">apresenta uma alta taxa de luminância graças a seu chip LED SMD e dispõe de um </w:t>
      </w:r>
      <w:r w:rsidRPr="00523AFA">
        <w:rPr>
          <w:rFonts w:ascii="Cambria" w:eastAsia="Arial" w:hAnsi="Cambria" w:cs="Arial"/>
        </w:rPr>
        <w:t>ângulo de abertura</w:t>
      </w:r>
      <w:r w:rsidR="00594508" w:rsidRPr="00523AFA">
        <w:rPr>
          <w:rFonts w:ascii="Cambria" w:eastAsia="Arial" w:hAnsi="Cambria" w:cs="Arial"/>
        </w:rPr>
        <w:t xml:space="preserve"> da iluminação de 140º </w:t>
      </w:r>
      <w:r w:rsidRPr="00523AFA">
        <w:rPr>
          <w:rFonts w:ascii="Cambria" w:eastAsia="Arial" w:hAnsi="Cambria" w:cs="Arial"/>
        </w:rPr>
        <w:t xml:space="preserve">e vida útil de no mínimo 60.000 horas. </w:t>
      </w:r>
    </w:p>
    <w:p w14:paraId="1E8B64F9" w14:textId="77777777" w:rsidR="00D16CDA" w:rsidRPr="00523AFA" w:rsidRDefault="00D16CDA" w:rsidP="006321A2">
      <w:pPr>
        <w:spacing w:after="0" w:line="360" w:lineRule="auto"/>
        <w:ind w:firstLine="709"/>
        <w:jc w:val="both"/>
        <w:rPr>
          <w:rFonts w:ascii="Cambria" w:eastAsia="Arial" w:hAnsi="Cambria" w:cs="Arial"/>
        </w:rPr>
      </w:pPr>
      <w:r w:rsidRPr="00523AFA">
        <w:rPr>
          <w:rFonts w:ascii="Cambria" w:eastAsia="Arial" w:hAnsi="Cambria" w:cs="Arial"/>
        </w:rPr>
        <w:t xml:space="preserve">As características desses refletores de LED possuem baixo consumo de energia com economia de até 90%, longa vida útil e produz luz brilhante e suave.  </w:t>
      </w:r>
    </w:p>
    <w:p w14:paraId="15880C45" w14:textId="64AD6B6A" w:rsidR="00D16CDA" w:rsidRPr="00523AFA" w:rsidRDefault="00D16CDA" w:rsidP="005517CC">
      <w:pPr>
        <w:spacing w:after="240" w:line="360" w:lineRule="auto"/>
        <w:ind w:firstLine="709"/>
        <w:jc w:val="both"/>
        <w:rPr>
          <w:rFonts w:ascii="Cambria" w:eastAsia="Arial" w:hAnsi="Cambria" w:cs="Arial"/>
        </w:rPr>
      </w:pPr>
      <w:r w:rsidRPr="00523AFA">
        <w:rPr>
          <w:rFonts w:ascii="Cambria" w:eastAsia="Arial" w:hAnsi="Cambria" w:cs="Arial"/>
        </w:rPr>
        <w:t xml:space="preserve">Este produto é feito com alumínio puro, seus parafusos são inoxidáveis e seu vidro é temperado. Possui grau de proteção IP67, sendo assim, totalmente à prova d’água e intempéries. </w:t>
      </w:r>
    </w:p>
    <w:p w14:paraId="1F798553" w14:textId="75FB4B6E" w:rsidR="009E3342" w:rsidRPr="00523AFA" w:rsidRDefault="009E3342" w:rsidP="006321A2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70" w:name="_Toc40347647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</w:t>
      </w:r>
      <w:r w:rsidR="008470E2" w:rsidRPr="00523AFA">
        <w:rPr>
          <w:rFonts w:ascii="Cambria" w:hAnsi="Cambria" w:cs="Arial"/>
          <w:b/>
          <w:color w:val="000000" w:themeColor="text1"/>
          <w:sz w:val="22"/>
          <w:szCs w:val="22"/>
        </w:rPr>
        <w:t>8</w:t>
      </w:r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Brinquedos</w:t>
      </w:r>
      <w:bookmarkEnd w:id="70"/>
    </w:p>
    <w:p w14:paraId="1FA77C80" w14:textId="2CF73C87" w:rsidR="009E3342" w:rsidRPr="00523AFA" w:rsidRDefault="009E3342" w:rsidP="005517CC">
      <w:pPr>
        <w:spacing w:after="240" w:line="360" w:lineRule="auto"/>
        <w:ind w:firstLine="708"/>
        <w:jc w:val="both"/>
        <w:rPr>
          <w:rFonts w:ascii="Cambria" w:hAnsi="Cambria" w:cs="Arial"/>
          <w:szCs w:val="20"/>
        </w:rPr>
      </w:pPr>
      <w:r w:rsidRPr="00523AFA">
        <w:rPr>
          <w:rFonts w:ascii="Cambria" w:hAnsi="Cambria" w:cs="Arial"/>
          <w:szCs w:val="20"/>
        </w:rPr>
        <w:t>Todos os brinquedos deverão conter laudo de segurança conforme NBR 16071 (ABNT, 2012) e demais afins, bem como ART do profissional responsável pelos equipamentos e instalação. Deverão também conter selo de segurança do INMETRO.</w:t>
      </w:r>
    </w:p>
    <w:p w14:paraId="63A1C339" w14:textId="71823BBA" w:rsidR="009E3342" w:rsidRPr="00523AFA" w:rsidRDefault="009E3342" w:rsidP="006321A2">
      <w:pPr>
        <w:spacing w:after="0" w:line="360" w:lineRule="auto"/>
        <w:ind w:firstLine="708"/>
        <w:jc w:val="both"/>
        <w:rPr>
          <w:rFonts w:ascii="Cambria" w:hAnsi="Cambria" w:cs="Arial"/>
          <w:b/>
          <w:color w:val="000000" w:themeColor="text1"/>
        </w:rPr>
      </w:pPr>
      <w:r w:rsidRPr="00523AFA">
        <w:rPr>
          <w:rFonts w:ascii="Cambria" w:hAnsi="Cambria" w:cs="Arial"/>
          <w:b/>
          <w:color w:val="000000" w:themeColor="text1"/>
        </w:rPr>
        <w:t>4.</w:t>
      </w:r>
      <w:r w:rsidR="008470E2" w:rsidRPr="00523AFA">
        <w:rPr>
          <w:rFonts w:ascii="Cambria" w:hAnsi="Cambria" w:cs="Arial"/>
          <w:b/>
          <w:color w:val="000000" w:themeColor="text1"/>
        </w:rPr>
        <w:t>8</w:t>
      </w:r>
      <w:r w:rsidR="00196494" w:rsidRPr="00523AFA">
        <w:rPr>
          <w:rFonts w:ascii="Cambria" w:hAnsi="Cambria" w:cs="Arial"/>
          <w:b/>
          <w:color w:val="000000" w:themeColor="text1"/>
        </w:rPr>
        <w:t>.</w:t>
      </w:r>
      <w:r w:rsidRPr="00523AFA">
        <w:rPr>
          <w:rFonts w:ascii="Cambria" w:hAnsi="Cambria" w:cs="Arial"/>
          <w:b/>
          <w:color w:val="000000" w:themeColor="text1"/>
        </w:rPr>
        <w:t>1 – Balanço 2 lugares</w:t>
      </w:r>
    </w:p>
    <w:p w14:paraId="40AC46B1" w14:textId="1E5EC880" w:rsidR="00865E38" w:rsidRPr="00523AFA" w:rsidRDefault="00865E38" w:rsidP="005517CC">
      <w:pPr>
        <w:spacing w:after="240" w:line="360" w:lineRule="auto"/>
        <w:ind w:firstLine="708"/>
        <w:jc w:val="both"/>
        <w:rPr>
          <w:rFonts w:ascii="Cambria" w:hAnsi="Cambria" w:cs="Arial"/>
          <w:bCs/>
          <w:color w:val="000000" w:themeColor="text1"/>
        </w:rPr>
      </w:pPr>
      <w:r w:rsidRPr="00523AFA">
        <w:rPr>
          <w:rFonts w:ascii="Cambria" w:hAnsi="Cambria" w:cs="Arial"/>
          <w:bCs/>
          <w:color w:val="000000" w:themeColor="text1"/>
        </w:rPr>
        <w:t xml:space="preserve">Balanço, com </w:t>
      </w:r>
      <w:r w:rsidR="008E0275" w:rsidRPr="00523AFA">
        <w:rPr>
          <w:rFonts w:ascii="Cambria" w:hAnsi="Cambria" w:cs="Arial"/>
          <w:bCs/>
          <w:color w:val="000000" w:themeColor="text1"/>
        </w:rPr>
        <w:t>0</w:t>
      </w:r>
      <w:r w:rsidRPr="00523AFA">
        <w:rPr>
          <w:rFonts w:ascii="Cambria" w:hAnsi="Cambria" w:cs="Arial"/>
          <w:bCs/>
          <w:color w:val="000000" w:themeColor="text1"/>
        </w:rPr>
        <w:t>2 lugares, confeccionado em tubo vapor e pintura em esmalte sintético.</w:t>
      </w:r>
    </w:p>
    <w:p w14:paraId="741EDB22" w14:textId="3118C588" w:rsidR="00865E38" w:rsidRPr="00523AFA" w:rsidRDefault="004566DC" w:rsidP="005517CC">
      <w:pPr>
        <w:pStyle w:val="Legenda"/>
        <w:spacing w:after="240"/>
        <w:jc w:val="both"/>
        <w:rPr>
          <w:rFonts w:ascii="Cambria" w:hAnsi="Cambria" w:cs="Arial"/>
          <w:i w:val="0"/>
          <w:color w:val="auto"/>
          <w:sz w:val="22"/>
          <w:szCs w:val="22"/>
        </w:rPr>
      </w:pPr>
      <w:r w:rsidRPr="00523AFA">
        <w:rPr>
          <w:rFonts w:ascii="Cambria" w:hAnsi="Cambria" w:cs="Arial"/>
          <w:i w:val="0"/>
          <w:color w:val="auto"/>
          <w:sz w:val="22"/>
          <w:szCs w:val="22"/>
        </w:rPr>
        <w:t>Imagem 05</w:t>
      </w:r>
      <w:r w:rsidR="00865E38"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 – Balanço</w:t>
      </w:r>
      <w:r w:rsidR="008E0275"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 com 02 lugares</w:t>
      </w:r>
    </w:p>
    <w:p w14:paraId="3490B7A9" w14:textId="2268AB7D" w:rsidR="00865E38" w:rsidRPr="00523AFA" w:rsidRDefault="004566DC" w:rsidP="005517CC">
      <w:pPr>
        <w:spacing w:after="240"/>
        <w:jc w:val="both"/>
        <w:rPr>
          <w:rFonts w:ascii="Cambria" w:hAnsi="Cambria"/>
        </w:rPr>
      </w:pPr>
      <w:r w:rsidRPr="00523AFA">
        <w:rPr>
          <w:rFonts w:ascii="Cambria" w:hAnsi="Cambria"/>
          <w:noProof/>
          <w:lang w:eastAsia="pt-BR"/>
        </w:rPr>
        <w:drawing>
          <wp:inline distT="0" distB="0" distL="0" distR="0" wp14:anchorId="34D75CA6" wp14:editId="1A7EB550">
            <wp:extent cx="2520000" cy="252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4CDA5" w14:textId="502F9ED1" w:rsidR="009E3342" w:rsidRPr="00523AFA" w:rsidRDefault="009E3342" w:rsidP="006321A2">
      <w:pPr>
        <w:pStyle w:val="Ttulo3"/>
        <w:spacing w:line="360" w:lineRule="auto"/>
        <w:ind w:firstLine="709"/>
        <w:jc w:val="both"/>
        <w:rPr>
          <w:rFonts w:ascii="Cambria" w:hAnsi="Cambria" w:cs="Arial"/>
          <w:b/>
          <w:color w:val="auto"/>
        </w:rPr>
      </w:pPr>
      <w:bookmarkStart w:id="71" w:name="_Toc534701400"/>
      <w:bookmarkStart w:id="72" w:name="_Toc40347648"/>
      <w:r w:rsidRPr="00523AFA">
        <w:rPr>
          <w:rFonts w:ascii="Cambria" w:hAnsi="Cambria" w:cs="Arial"/>
          <w:b/>
          <w:color w:val="auto"/>
        </w:rPr>
        <w:lastRenderedPageBreak/>
        <w:t>4.</w:t>
      </w:r>
      <w:r w:rsidR="008470E2" w:rsidRPr="00523AFA">
        <w:rPr>
          <w:rFonts w:ascii="Cambria" w:hAnsi="Cambria" w:cs="Arial"/>
          <w:b/>
          <w:color w:val="auto"/>
        </w:rPr>
        <w:t>8</w:t>
      </w:r>
      <w:r w:rsidRPr="00523AFA">
        <w:rPr>
          <w:rFonts w:ascii="Cambria" w:hAnsi="Cambria" w:cs="Arial"/>
          <w:b/>
          <w:color w:val="auto"/>
        </w:rPr>
        <w:t>.</w:t>
      </w:r>
      <w:r w:rsidR="004566DC" w:rsidRPr="00523AFA">
        <w:rPr>
          <w:rFonts w:ascii="Cambria" w:hAnsi="Cambria" w:cs="Arial"/>
          <w:b/>
          <w:color w:val="auto"/>
        </w:rPr>
        <w:t>2</w:t>
      </w:r>
      <w:r w:rsidRPr="00523AFA">
        <w:rPr>
          <w:rFonts w:ascii="Cambria" w:hAnsi="Cambria" w:cs="Arial"/>
          <w:b/>
          <w:color w:val="auto"/>
        </w:rPr>
        <w:t xml:space="preserve"> – Escorregador</w:t>
      </w:r>
      <w:bookmarkEnd w:id="71"/>
      <w:bookmarkEnd w:id="72"/>
    </w:p>
    <w:p w14:paraId="606201EA" w14:textId="0A600DE8" w:rsidR="009E3342" w:rsidRPr="00523AFA" w:rsidRDefault="009E3342" w:rsidP="005517CC">
      <w:pPr>
        <w:spacing w:after="240" w:line="360" w:lineRule="auto"/>
        <w:ind w:firstLine="708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Escorregador, com </w:t>
      </w:r>
      <w:r w:rsidR="009152C8" w:rsidRPr="00523AFA">
        <w:rPr>
          <w:rFonts w:ascii="Cambria" w:hAnsi="Cambria" w:cs="Arial"/>
        </w:rPr>
        <w:t>2,00 m de altura e de comprimento</w:t>
      </w:r>
      <w:r w:rsidRPr="00523AFA">
        <w:rPr>
          <w:rFonts w:ascii="Cambria" w:hAnsi="Cambria" w:cs="Arial"/>
        </w:rPr>
        <w:t xml:space="preserve">, confeccionado em tubo a vapor e pintura em esmalte sintético. </w:t>
      </w:r>
    </w:p>
    <w:p w14:paraId="2BFF99AD" w14:textId="5306DD18" w:rsidR="00DD03B0" w:rsidRPr="00523AFA" w:rsidRDefault="004566DC" w:rsidP="005517CC">
      <w:pPr>
        <w:pStyle w:val="Legenda"/>
        <w:spacing w:after="240"/>
        <w:jc w:val="both"/>
        <w:rPr>
          <w:rFonts w:ascii="Cambria" w:hAnsi="Cambria" w:cs="Arial"/>
          <w:i w:val="0"/>
          <w:color w:val="auto"/>
          <w:sz w:val="22"/>
          <w:szCs w:val="22"/>
        </w:rPr>
      </w:pPr>
      <w:bookmarkStart w:id="73" w:name="_Toc534704255"/>
      <w:r w:rsidRPr="00523AFA">
        <w:rPr>
          <w:rFonts w:ascii="Cambria" w:hAnsi="Cambria" w:cs="Arial"/>
          <w:i w:val="0"/>
          <w:color w:val="auto"/>
          <w:sz w:val="22"/>
          <w:szCs w:val="22"/>
        </w:rPr>
        <w:t>Imagem 06</w:t>
      </w:r>
      <w:r w:rsidR="00DD03B0"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 – Escorregador</w:t>
      </w:r>
      <w:r w:rsidR="00DD03B0" w:rsidRPr="00523AFA">
        <w:rPr>
          <w:rFonts w:ascii="Cambria" w:hAnsi="Cambria" w:cs="Arial"/>
          <w:i w:val="0"/>
          <w:iCs w:val="0"/>
          <w:noProof/>
          <w:color w:val="auto"/>
          <w:sz w:val="22"/>
          <w:szCs w:val="22"/>
          <w:lang w:eastAsia="pt-BR"/>
        </w:rPr>
        <w:drawing>
          <wp:anchor distT="0" distB="0" distL="114300" distR="114300" simplePos="0" relativeHeight="251662336" behindDoc="0" locked="0" layoutInCell="1" allowOverlap="1" wp14:anchorId="11094743" wp14:editId="09FE77E9">
            <wp:simplePos x="0" y="0"/>
            <wp:positionH relativeFrom="column">
              <wp:posOffset>1442720</wp:posOffset>
            </wp:positionH>
            <wp:positionV relativeFrom="paragraph">
              <wp:posOffset>432435</wp:posOffset>
            </wp:positionV>
            <wp:extent cx="2818800" cy="2520000"/>
            <wp:effectExtent l="0" t="0" r="635" b="0"/>
            <wp:wrapTopAndBottom/>
            <wp:docPr id="9" name="Imagem 9" descr="escorregador11-3d65008bc2779f407815325456888931-1024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orregador11-3d65008bc2779f407815325456888931-1024-1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3"/>
    </w:p>
    <w:p w14:paraId="1F703750" w14:textId="77777777" w:rsidR="006321A2" w:rsidRPr="00523AFA" w:rsidRDefault="006321A2" w:rsidP="005517CC">
      <w:pPr>
        <w:pStyle w:val="Ttulo3"/>
        <w:spacing w:after="240" w:line="360" w:lineRule="auto"/>
        <w:ind w:firstLine="709"/>
        <w:jc w:val="both"/>
        <w:rPr>
          <w:rFonts w:ascii="Cambria" w:hAnsi="Cambria" w:cs="Arial"/>
          <w:b/>
          <w:color w:val="auto"/>
        </w:rPr>
      </w:pPr>
      <w:bookmarkStart w:id="74" w:name="_Toc40347649"/>
    </w:p>
    <w:p w14:paraId="4EA0E96A" w14:textId="348CFA6F" w:rsidR="00DD03B0" w:rsidRPr="00523AFA" w:rsidRDefault="00DD03B0" w:rsidP="006321A2">
      <w:pPr>
        <w:pStyle w:val="Ttulo3"/>
        <w:spacing w:line="360" w:lineRule="auto"/>
        <w:ind w:firstLine="709"/>
        <w:jc w:val="both"/>
        <w:rPr>
          <w:rFonts w:ascii="Cambria" w:hAnsi="Cambria" w:cs="Arial"/>
          <w:b/>
          <w:color w:val="auto"/>
        </w:rPr>
      </w:pPr>
      <w:r w:rsidRPr="00523AFA">
        <w:rPr>
          <w:rFonts w:ascii="Cambria" w:hAnsi="Cambria" w:cs="Arial"/>
          <w:b/>
          <w:color w:val="auto"/>
        </w:rPr>
        <w:t>4.</w:t>
      </w:r>
      <w:r w:rsidR="008470E2" w:rsidRPr="00523AFA">
        <w:rPr>
          <w:rFonts w:ascii="Cambria" w:hAnsi="Cambria" w:cs="Arial"/>
          <w:b/>
          <w:color w:val="auto"/>
        </w:rPr>
        <w:t>8</w:t>
      </w:r>
      <w:r w:rsidRPr="00523AFA">
        <w:rPr>
          <w:rFonts w:ascii="Cambria" w:hAnsi="Cambria" w:cs="Arial"/>
          <w:b/>
          <w:color w:val="auto"/>
        </w:rPr>
        <w:t>.</w:t>
      </w:r>
      <w:r w:rsidR="004566DC" w:rsidRPr="00523AFA">
        <w:rPr>
          <w:rFonts w:ascii="Cambria" w:hAnsi="Cambria" w:cs="Arial"/>
          <w:b/>
          <w:color w:val="auto"/>
        </w:rPr>
        <w:t>3</w:t>
      </w:r>
      <w:r w:rsidRPr="00523AFA">
        <w:rPr>
          <w:rFonts w:ascii="Cambria" w:hAnsi="Cambria" w:cs="Arial"/>
          <w:b/>
          <w:color w:val="auto"/>
        </w:rPr>
        <w:t xml:space="preserve"> – Gira-gira</w:t>
      </w:r>
      <w:bookmarkEnd w:id="74"/>
    </w:p>
    <w:p w14:paraId="474CA1BA" w14:textId="2CA0A32B" w:rsidR="00DD03B0" w:rsidRPr="00523AFA" w:rsidRDefault="00DD03B0" w:rsidP="005517CC">
      <w:pPr>
        <w:spacing w:after="240" w:line="360" w:lineRule="auto"/>
        <w:ind w:firstLine="708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Gira-gira, colorido, confeccionado em tubo a vapor e pintura em esmalte sintético. Diâmetro de aproximadamente 120 cm, 8 lugares.</w:t>
      </w:r>
    </w:p>
    <w:p w14:paraId="6C224E12" w14:textId="00EDD482" w:rsidR="00DD03B0" w:rsidRPr="00523AFA" w:rsidRDefault="00DD03B0" w:rsidP="005517CC">
      <w:pPr>
        <w:pStyle w:val="Legenda"/>
        <w:tabs>
          <w:tab w:val="left" w:pos="1890"/>
        </w:tabs>
        <w:spacing w:after="240"/>
        <w:jc w:val="both"/>
        <w:rPr>
          <w:rFonts w:ascii="Cambria" w:hAnsi="Cambria" w:cs="Arial"/>
          <w:i w:val="0"/>
          <w:color w:val="auto"/>
          <w:sz w:val="22"/>
          <w:szCs w:val="22"/>
        </w:rPr>
      </w:pPr>
      <w:bookmarkStart w:id="75" w:name="_Toc534704254"/>
      <w:r w:rsidRPr="00523AFA">
        <w:rPr>
          <w:rFonts w:ascii="Cambria" w:hAnsi="Cambria" w:cs="Arial"/>
          <w:i w:val="0"/>
          <w:noProof/>
          <w:color w:val="auto"/>
          <w:sz w:val="22"/>
          <w:szCs w:val="22"/>
          <w:lang w:eastAsia="pt-BR"/>
        </w:rPr>
        <w:drawing>
          <wp:anchor distT="0" distB="0" distL="114300" distR="114300" simplePos="0" relativeHeight="251664384" behindDoc="0" locked="0" layoutInCell="1" allowOverlap="1" wp14:anchorId="3BCABF86" wp14:editId="5913D768">
            <wp:simplePos x="0" y="0"/>
            <wp:positionH relativeFrom="column">
              <wp:posOffset>1423670</wp:posOffset>
            </wp:positionH>
            <wp:positionV relativeFrom="paragraph">
              <wp:posOffset>410210</wp:posOffset>
            </wp:positionV>
            <wp:extent cx="3107055" cy="1885315"/>
            <wp:effectExtent l="0" t="0" r="0" b="635"/>
            <wp:wrapTopAndBottom/>
            <wp:docPr id="19" name="Imagem 19" descr="carrossel-gira-gira-infantil-06-lugares-grama-cod-ee0109-D_NQ_NP_751050-MLB25711115489_062017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rossel-gira-gira-infantil-06-lugares-grama-cod-ee0109-D_NQ_NP_751050-MLB25711115489_062017-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DC" w:rsidRPr="00523AFA">
        <w:rPr>
          <w:rFonts w:ascii="Cambria" w:hAnsi="Cambria" w:cs="Arial"/>
          <w:i w:val="0"/>
          <w:color w:val="auto"/>
          <w:sz w:val="22"/>
          <w:szCs w:val="22"/>
        </w:rPr>
        <w:t>Imagem 07</w:t>
      </w:r>
      <w:r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 – </w:t>
      </w:r>
      <w:bookmarkEnd w:id="75"/>
      <w:r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Gira-gira </w:t>
      </w:r>
      <w:r w:rsidR="00D34A8D" w:rsidRPr="00523AFA">
        <w:rPr>
          <w:rFonts w:ascii="Cambria" w:hAnsi="Cambria" w:cs="Arial"/>
          <w:i w:val="0"/>
          <w:color w:val="auto"/>
          <w:sz w:val="22"/>
          <w:szCs w:val="22"/>
        </w:rPr>
        <w:t>de 0</w:t>
      </w:r>
      <w:r w:rsidRPr="00523AFA">
        <w:rPr>
          <w:rFonts w:ascii="Cambria" w:hAnsi="Cambria" w:cs="Arial"/>
          <w:i w:val="0"/>
          <w:color w:val="auto"/>
          <w:sz w:val="22"/>
          <w:szCs w:val="22"/>
        </w:rPr>
        <w:t>8 lugares</w:t>
      </w:r>
    </w:p>
    <w:p w14:paraId="21259191" w14:textId="77777777" w:rsidR="00DD03B0" w:rsidRPr="00523AFA" w:rsidRDefault="00DD03B0" w:rsidP="005517CC">
      <w:pPr>
        <w:spacing w:after="240" w:line="360" w:lineRule="auto"/>
        <w:ind w:firstLine="708"/>
        <w:jc w:val="both"/>
        <w:rPr>
          <w:rFonts w:ascii="Cambria" w:hAnsi="Cambria" w:cs="Arial"/>
          <w:sz w:val="24"/>
          <w:szCs w:val="24"/>
        </w:rPr>
      </w:pPr>
    </w:p>
    <w:p w14:paraId="73C2EF7E" w14:textId="5200F134" w:rsidR="00DD03B0" w:rsidRPr="00523AFA" w:rsidRDefault="00DD03B0" w:rsidP="006321A2">
      <w:pPr>
        <w:pStyle w:val="Ttulo3"/>
        <w:spacing w:line="360" w:lineRule="auto"/>
        <w:ind w:firstLine="709"/>
        <w:jc w:val="both"/>
        <w:rPr>
          <w:rFonts w:ascii="Cambria" w:hAnsi="Cambria" w:cs="Arial"/>
          <w:b/>
          <w:color w:val="auto"/>
        </w:rPr>
      </w:pPr>
      <w:bookmarkStart w:id="76" w:name="_Toc40347650"/>
      <w:r w:rsidRPr="00523AFA">
        <w:rPr>
          <w:rFonts w:ascii="Cambria" w:hAnsi="Cambria" w:cs="Arial"/>
          <w:b/>
          <w:color w:val="auto"/>
        </w:rPr>
        <w:t>4.</w:t>
      </w:r>
      <w:r w:rsidR="008470E2" w:rsidRPr="00523AFA">
        <w:rPr>
          <w:rFonts w:ascii="Cambria" w:hAnsi="Cambria" w:cs="Arial"/>
          <w:b/>
          <w:color w:val="auto"/>
        </w:rPr>
        <w:t>8</w:t>
      </w:r>
      <w:r w:rsidRPr="00523AFA">
        <w:rPr>
          <w:rFonts w:ascii="Cambria" w:hAnsi="Cambria" w:cs="Arial"/>
          <w:b/>
          <w:color w:val="auto"/>
        </w:rPr>
        <w:t>.</w:t>
      </w:r>
      <w:r w:rsidR="004566DC" w:rsidRPr="00523AFA">
        <w:rPr>
          <w:rFonts w:ascii="Cambria" w:hAnsi="Cambria" w:cs="Arial"/>
          <w:b/>
          <w:color w:val="auto"/>
        </w:rPr>
        <w:t>4</w:t>
      </w:r>
      <w:r w:rsidRPr="00523AFA">
        <w:rPr>
          <w:rFonts w:ascii="Cambria" w:hAnsi="Cambria" w:cs="Arial"/>
          <w:b/>
          <w:color w:val="auto"/>
        </w:rPr>
        <w:t xml:space="preserve"> – Gangorra</w:t>
      </w:r>
      <w:bookmarkEnd w:id="76"/>
    </w:p>
    <w:p w14:paraId="227D55B4" w14:textId="03223C79" w:rsidR="00DD03B0" w:rsidRPr="00523AFA" w:rsidRDefault="00DD03B0" w:rsidP="005517CC">
      <w:pPr>
        <w:spacing w:after="240" w:line="360" w:lineRule="auto"/>
        <w:ind w:firstLine="708"/>
        <w:jc w:val="both"/>
        <w:rPr>
          <w:rFonts w:ascii="Cambria" w:hAnsi="Cambria" w:cs="Arial"/>
          <w:sz w:val="24"/>
          <w:szCs w:val="24"/>
        </w:rPr>
      </w:pPr>
      <w:r w:rsidRPr="00523AFA">
        <w:rPr>
          <w:rFonts w:ascii="Cambria" w:hAnsi="Cambria" w:cs="Arial"/>
        </w:rPr>
        <w:t>Gangorra, colorida, com três pranchas, confeccionada em tubo a vapor e pintura em esmalte sintético. Dimensões aproximadas: 200 cm de comprimento, 150 cm de largura, 60 cm de altura</w:t>
      </w:r>
      <w:r w:rsidRPr="00523AFA">
        <w:rPr>
          <w:rFonts w:ascii="Cambria" w:hAnsi="Cambria" w:cs="Arial"/>
          <w:sz w:val="24"/>
          <w:szCs w:val="24"/>
        </w:rPr>
        <w:t xml:space="preserve">.                    </w:t>
      </w:r>
    </w:p>
    <w:p w14:paraId="3D4D9FB3" w14:textId="5239810B" w:rsidR="00DD03B0" w:rsidRPr="00523AFA" w:rsidRDefault="004566DC" w:rsidP="005517CC">
      <w:pPr>
        <w:pStyle w:val="Legenda"/>
        <w:spacing w:after="240"/>
        <w:jc w:val="both"/>
        <w:rPr>
          <w:rFonts w:ascii="Cambria" w:hAnsi="Cambria"/>
          <w:i w:val="0"/>
          <w:iCs w:val="0"/>
          <w:color w:val="auto"/>
          <w:sz w:val="22"/>
          <w:szCs w:val="22"/>
        </w:rPr>
      </w:pPr>
      <w:bookmarkStart w:id="77" w:name="_Toc534704253"/>
      <w:r w:rsidRPr="00523AFA">
        <w:rPr>
          <w:rFonts w:ascii="Cambria" w:hAnsi="Cambria" w:cs="Arial"/>
          <w:i w:val="0"/>
          <w:color w:val="auto"/>
          <w:sz w:val="22"/>
          <w:szCs w:val="22"/>
        </w:rPr>
        <w:lastRenderedPageBreak/>
        <w:t>Imagem 08</w:t>
      </w:r>
      <w:r w:rsidR="00DD03B0"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 – Gangorra </w:t>
      </w:r>
      <w:r w:rsidR="00D34A8D" w:rsidRPr="00523AFA">
        <w:rPr>
          <w:rFonts w:ascii="Cambria" w:hAnsi="Cambria" w:cs="Arial"/>
          <w:i w:val="0"/>
          <w:color w:val="auto"/>
          <w:sz w:val="22"/>
          <w:szCs w:val="22"/>
        </w:rPr>
        <w:t>com</w:t>
      </w:r>
      <w:r w:rsidR="00DD03B0"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 </w:t>
      </w:r>
      <w:r w:rsidR="00D34A8D" w:rsidRPr="00523AFA">
        <w:rPr>
          <w:rFonts w:ascii="Cambria" w:hAnsi="Cambria" w:cs="Arial"/>
          <w:i w:val="0"/>
          <w:color w:val="auto"/>
          <w:sz w:val="22"/>
          <w:szCs w:val="22"/>
        </w:rPr>
        <w:t>03</w:t>
      </w:r>
      <w:r w:rsidR="00DD03B0"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 pranchas</w:t>
      </w:r>
      <w:r w:rsidR="00DD03B0" w:rsidRPr="00523AFA">
        <w:rPr>
          <w:rFonts w:ascii="Cambria" w:hAnsi="Cambria"/>
          <w:i w:val="0"/>
          <w:iCs w:val="0"/>
          <w:noProof/>
          <w:color w:val="auto"/>
          <w:sz w:val="22"/>
          <w:szCs w:val="22"/>
          <w:lang w:eastAsia="pt-BR"/>
        </w:rPr>
        <w:drawing>
          <wp:anchor distT="0" distB="0" distL="114300" distR="114300" simplePos="0" relativeHeight="251666432" behindDoc="0" locked="0" layoutInCell="1" allowOverlap="1" wp14:anchorId="302B9A3E" wp14:editId="11D7BB78">
            <wp:simplePos x="0" y="0"/>
            <wp:positionH relativeFrom="column">
              <wp:posOffset>1285240</wp:posOffset>
            </wp:positionH>
            <wp:positionV relativeFrom="paragraph">
              <wp:posOffset>387985</wp:posOffset>
            </wp:positionV>
            <wp:extent cx="3372485" cy="2178685"/>
            <wp:effectExtent l="0" t="0" r="0" b="0"/>
            <wp:wrapTopAndBottom/>
            <wp:docPr id="33" name="Imagem 33" descr="gango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ngor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7"/>
    </w:p>
    <w:p w14:paraId="2E47C4B5" w14:textId="77777777" w:rsidR="001A6868" w:rsidRPr="00523AFA" w:rsidRDefault="001A6868" w:rsidP="005517CC">
      <w:pPr>
        <w:pStyle w:val="Ttulo3"/>
        <w:spacing w:after="240" w:line="360" w:lineRule="auto"/>
        <w:ind w:firstLine="709"/>
        <w:jc w:val="both"/>
        <w:rPr>
          <w:rFonts w:ascii="Cambria" w:hAnsi="Cambria" w:cs="Arial"/>
          <w:b/>
          <w:color w:val="auto"/>
        </w:rPr>
      </w:pPr>
    </w:p>
    <w:p w14:paraId="12C9D6C5" w14:textId="64CD4E90" w:rsidR="00DD03B0" w:rsidRPr="00523AFA" w:rsidRDefault="00DD03B0" w:rsidP="006321A2">
      <w:pPr>
        <w:pStyle w:val="Ttulo3"/>
        <w:spacing w:line="360" w:lineRule="auto"/>
        <w:ind w:firstLine="709"/>
        <w:jc w:val="both"/>
        <w:rPr>
          <w:rFonts w:ascii="Cambria" w:hAnsi="Cambria" w:cs="Arial"/>
          <w:b/>
          <w:color w:val="auto"/>
        </w:rPr>
      </w:pPr>
      <w:bookmarkStart w:id="78" w:name="_Toc40347651"/>
      <w:r w:rsidRPr="00523AFA">
        <w:rPr>
          <w:rFonts w:ascii="Cambria" w:hAnsi="Cambria" w:cs="Arial"/>
          <w:b/>
          <w:color w:val="auto"/>
        </w:rPr>
        <w:t>4.</w:t>
      </w:r>
      <w:r w:rsidR="008470E2" w:rsidRPr="00523AFA">
        <w:rPr>
          <w:rFonts w:ascii="Cambria" w:hAnsi="Cambria" w:cs="Arial"/>
          <w:b/>
          <w:color w:val="auto"/>
        </w:rPr>
        <w:t>8</w:t>
      </w:r>
      <w:r w:rsidRPr="00523AFA">
        <w:rPr>
          <w:rFonts w:ascii="Cambria" w:hAnsi="Cambria" w:cs="Arial"/>
          <w:b/>
          <w:color w:val="auto"/>
        </w:rPr>
        <w:t>.5 – Cestão</w:t>
      </w:r>
      <w:bookmarkEnd w:id="78"/>
    </w:p>
    <w:p w14:paraId="518D2BBC" w14:textId="4E3652FD" w:rsidR="00DD03B0" w:rsidRPr="00523AFA" w:rsidRDefault="00DD03B0" w:rsidP="005517CC">
      <w:pPr>
        <w:spacing w:after="240" w:line="360" w:lineRule="auto"/>
        <w:ind w:firstLine="708"/>
        <w:jc w:val="both"/>
        <w:rPr>
          <w:rFonts w:ascii="Cambria" w:hAnsi="Cambria" w:cs="Arial"/>
          <w:sz w:val="24"/>
          <w:szCs w:val="24"/>
        </w:rPr>
      </w:pPr>
      <w:r w:rsidRPr="00523AFA">
        <w:rPr>
          <w:rFonts w:ascii="Cambria" w:hAnsi="Cambria" w:cs="Arial"/>
        </w:rPr>
        <w:t>Cestão, confeccionado em toras de eucalipto e cordas. Dimensões aproximadas: 190 cm de comprimento, 130 cm de largura, 200 cm de altura</w:t>
      </w:r>
      <w:r w:rsidRPr="00523AFA">
        <w:rPr>
          <w:rFonts w:ascii="Cambria" w:hAnsi="Cambria" w:cs="Arial"/>
          <w:sz w:val="24"/>
          <w:szCs w:val="24"/>
        </w:rPr>
        <w:t xml:space="preserve">. </w:t>
      </w:r>
    </w:p>
    <w:p w14:paraId="5CCAB34B" w14:textId="7F6206C5" w:rsidR="00DD03B0" w:rsidRPr="00523AFA" w:rsidRDefault="004566DC" w:rsidP="005517CC">
      <w:pPr>
        <w:pStyle w:val="Legenda"/>
        <w:spacing w:after="240"/>
        <w:jc w:val="both"/>
        <w:rPr>
          <w:rFonts w:ascii="Cambria" w:hAnsi="Cambria" w:cs="Arial"/>
          <w:i w:val="0"/>
          <w:color w:val="auto"/>
          <w:sz w:val="22"/>
          <w:szCs w:val="22"/>
        </w:rPr>
      </w:pPr>
      <w:r w:rsidRPr="00523AFA">
        <w:rPr>
          <w:rFonts w:ascii="Cambria" w:hAnsi="Cambria" w:cs="Arial"/>
          <w:i w:val="0"/>
          <w:color w:val="auto"/>
          <w:sz w:val="22"/>
          <w:szCs w:val="22"/>
        </w:rPr>
        <w:t>Imagem 09</w:t>
      </w:r>
      <w:r w:rsidR="00DD03B0"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 – Cestão</w:t>
      </w:r>
      <w:r w:rsidR="001A6868"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 de madeira</w:t>
      </w:r>
    </w:p>
    <w:p w14:paraId="593390EC" w14:textId="673402C2" w:rsidR="009E3342" w:rsidRPr="00523AFA" w:rsidRDefault="00DD03B0" w:rsidP="005517CC">
      <w:pPr>
        <w:pStyle w:val="Legenda"/>
        <w:spacing w:after="240"/>
        <w:jc w:val="both"/>
        <w:rPr>
          <w:rFonts w:ascii="Cambria" w:hAnsi="Cambria"/>
        </w:rPr>
      </w:pPr>
      <w:r w:rsidRPr="00523AFA">
        <w:rPr>
          <w:rFonts w:ascii="Cambria" w:hAnsi="Cambria"/>
          <w:i w:val="0"/>
          <w:iCs w:val="0"/>
          <w:noProof/>
          <w:color w:val="auto"/>
          <w:sz w:val="22"/>
          <w:szCs w:val="22"/>
          <w:lang w:eastAsia="pt-BR"/>
        </w:rPr>
        <w:drawing>
          <wp:inline distT="0" distB="0" distL="0" distR="0" wp14:anchorId="5E65F916" wp14:editId="79744771">
            <wp:extent cx="3544756" cy="2648102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33" cy="266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23F6" w14:textId="7E2F2CA3" w:rsidR="003178BB" w:rsidRPr="00523AFA" w:rsidRDefault="003178BB" w:rsidP="006321A2">
      <w:pPr>
        <w:pStyle w:val="Ttulo2"/>
        <w:spacing w:before="0" w:line="360" w:lineRule="auto"/>
        <w:ind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79" w:name="_Toc40347652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</w:t>
      </w:r>
      <w:r w:rsidR="008470E2" w:rsidRPr="00523AFA">
        <w:rPr>
          <w:rFonts w:ascii="Cambria" w:hAnsi="Cambria" w:cs="Arial"/>
          <w:b/>
          <w:color w:val="000000" w:themeColor="text1"/>
          <w:sz w:val="22"/>
          <w:szCs w:val="22"/>
        </w:rPr>
        <w:t>9</w:t>
      </w:r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Serviços Complementares</w:t>
      </w:r>
      <w:bookmarkEnd w:id="79"/>
    </w:p>
    <w:p w14:paraId="5754470B" w14:textId="31BFA752" w:rsidR="009A6E8A" w:rsidRPr="00523AFA" w:rsidRDefault="008470E2" w:rsidP="006321A2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</w:rPr>
      </w:pPr>
      <w:bookmarkStart w:id="80" w:name="_Toc34668933"/>
      <w:bookmarkStart w:id="81" w:name="_Toc40347653"/>
      <w:r w:rsidRPr="00523AFA">
        <w:rPr>
          <w:rFonts w:ascii="Cambria" w:hAnsi="Cambria" w:cs="Arial"/>
          <w:b/>
        </w:rPr>
        <w:t>4.9</w:t>
      </w:r>
      <w:r w:rsidR="009A6E8A" w:rsidRPr="00523AFA">
        <w:rPr>
          <w:rFonts w:ascii="Cambria" w:hAnsi="Cambria" w:cs="Arial"/>
          <w:b/>
        </w:rPr>
        <w:t>.</w:t>
      </w:r>
      <w:r w:rsidRPr="00523AFA">
        <w:rPr>
          <w:rFonts w:ascii="Cambria" w:hAnsi="Cambria" w:cs="Arial"/>
          <w:b/>
        </w:rPr>
        <w:t>1</w:t>
      </w:r>
      <w:r w:rsidR="009A6E8A" w:rsidRPr="00523AFA">
        <w:rPr>
          <w:rFonts w:ascii="Cambria" w:hAnsi="Cambria" w:cs="Arial"/>
          <w:b/>
        </w:rPr>
        <w:t xml:space="preserve"> – Pintura do muro</w:t>
      </w:r>
      <w:bookmarkEnd w:id="80"/>
      <w:bookmarkEnd w:id="81"/>
      <w:r w:rsidR="009A6E8A" w:rsidRPr="00523AFA">
        <w:rPr>
          <w:rFonts w:ascii="Cambria" w:hAnsi="Cambria" w:cs="Arial"/>
          <w:b/>
        </w:rPr>
        <w:t xml:space="preserve"> </w:t>
      </w:r>
    </w:p>
    <w:p w14:paraId="573643F1" w14:textId="431A7FCB" w:rsidR="009A6E8A" w:rsidRPr="00523AFA" w:rsidRDefault="009A6E8A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 pintura do muro que confronta com o playground e </w:t>
      </w:r>
      <w:r w:rsidR="009D0EBF" w:rsidRPr="00523AFA">
        <w:rPr>
          <w:rFonts w:ascii="Cambria" w:hAnsi="Cambria" w:cs="Arial"/>
        </w:rPr>
        <w:t>a circulação</w:t>
      </w:r>
      <w:r w:rsidR="00EB3ECF" w:rsidRPr="00523AFA">
        <w:rPr>
          <w:rFonts w:ascii="Cambria" w:hAnsi="Cambria" w:cs="Arial"/>
        </w:rPr>
        <w:t xml:space="preserve"> do campo de areia</w:t>
      </w:r>
      <w:r w:rsidRPr="00523AFA">
        <w:rPr>
          <w:rFonts w:ascii="Cambria" w:hAnsi="Cambria" w:cs="Arial"/>
        </w:rPr>
        <w:t xml:space="preserve"> deverá ser com tinta acrílica Suvinil, inclusive selador acrílico, com três demãos. </w:t>
      </w:r>
    </w:p>
    <w:p w14:paraId="57D95150" w14:textId="674B0CEB" w:rsidR="009A6E8A" w:rsidRPr="00523AFA" w:rsidRDefault="009A6E8A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Para realização da pintura, deverá seguir o mosaico do muro, de acordo </w:t>
      </w:r>
      <w:r w:rsidR="00EB3ECF" w:rsidRPr="00523AFA">
        <w:rPr>
          <w:rFonts w:ascii="Cambria" w:hAnsi="Cambria" w:cs="Arial"/>
        </w:rPr>
        <w:t>com o projeto arquitetônico e</w:t>
      </w:r>
      <w:r w:rsidRPr="00523AFA">
        <w:rPr>
          <w:rFonts w:ascii="Cambria" w:hAnsi="Cambria" w:cs="Arial"/>
        </w:rPr>
        <w:t xml:space="preserve"> Imagem 10.  As cores que serão utilizadas serão Azul Real, Brilho Solitário, Lagoa Verde e Branco Neve.</w:t>
      </w:r>
    </w:p>
    <w:p w14:paraId="47113EF5" w14:textId="77777777" w:rsidR="009A6E8A" w:rsidRPr="00523AFA" w:rsidRDefault="009A6E8A" w:rsidP="005517CC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lastRenderedPageBreak/>
        <w:t>A tinta deverá anteder a norma DIN 55649, ou outra norma de sustentabilidade, ser de primeira linha e estar livre de solvente e odor. Além disso, a tinta deverá ser diluída conforme orientação do fabricante e aplicada nas proporções recomendadas.</w:t>
      </w:r>
    </w:p>
    <w:p w14:paraId="7AAA08CD" w14:textId="77777777" w:rsidR="009A6E8A" w:rsidRPr="00523AFA" w:rsidRDefault="009A6E8A" w:rsidP="005517CC">
      <w:pPr>
        <w:pStyle w:val="Legenda"/>
        <w:spacing w:after="240"/>
        <w:jc w:val="both"/>
        <w:rPr>
          <w:rFonts w:ascii="Cambria" w:hAnsi="Cambria" w:cs="Arial"/>
          <w:i w:val="0"/>
          <w:color w:val="auto"/>
          <w:sz w:val="22"/>
          <w:szCs w:val="22"/>
        </w:rPr>
      </w:pPr>
      <w:r w:rsidRPr="00523AFA">
        <w:rPr>
          <w:rFonts w:ascii="Cambria" w:hAnsi="Cambria" w:cs="Arial"/>
          <w:i w:val="0"/>
          <w:color w:val="auto"/>
          <w:sz w:val="22"/>
          <w:szCs w:val="22"/>
        </w:rPr>
        <w:t>Imagem 10 – Mosaico do muro do playground</w:t>
      </w:r>
    </w:p>
    <w:p w14:paraId="68209FEC" w14:textId="26663C8A" w:rsidR="009A6E8A" w:rsidRPr="00523AFA" w:rsidRDefault="00EB3ECF" w:rsidP="005517CC">
      <w:pPr>
        <w:spacing w:after="240" w:line="240" w:lineRule="auto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  <w:noProof/>
          <w:lang w:eastAsia="pt-BR"/>
        </w:rPr>
        <w:drawing>
          <wp:inline distT="0" distB="0" distL="0" distR="0" wp14:anchorId="139E92A3" wp14:editId="75124159">
            <wp:extent cx="5939790" cy="600075"/>
            <wp:effectExtent l="0" t="0" r="0" b="0"/>
            <wp:docPr id="6" name="Imagem 6" descr="C:\Users\Fernanda Medeiros.DESKTOP-TAN5A5C\Documents\1 Setor de Engenharia\Itaraninha\mur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a Medeiros.DESKTOP-TAN5A5C\Documents\1 Setor de Engenharia\Itaraninha\muro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00" b="38140"/>
                    <a:stretch/>
                  </pic:blipFill>
                  <pic:spPr bwMode="auto">
                    <a:xfrm>
                      <a:off x="0" y="0"/>
                      <a:ext cx="5940425" cy="6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4AF2F" w14:textId="77777777" w:rsidR="009A6E8A" w:rsidRPr="00523AFA" w:rsidRDefault="009A6E8A" w:rsidP="005517CC">
      <w:pPr>
        <w:spacing w:after="240"/>
        <w:jc w:val="both"/>
        <w:rPr>
          <w:rFonts w:ascii="Cambria" w:hAnsi="Cambria"/>
        </w:rPr>
      </w:pPr>
    </w:p>
    <w:p w14:paraId="10BEF6FE" w14:textId="5042422A" w:rsidR="009E3342" w:rsidRPr="00523AFA" w:rsidRDefault="009E3342" w:rsidP="006321A2">
      <w:pPr>
        <w:pStyle w:val="Ttulo2"/>
        <w:spacing w:before="0" w:line="360" w:lineRule="auto"/>
        <w:ind w:left="284" w:firstLine="425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82" w:name="_Toc40347654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</w:t>
      </w:r>
      <w:r w:rsidR="008470E2" w:rsidRPr="00523AFA">
        <w:rPr>
          <w:rFonts w:ascii="Cambria" w:hAnsi="Cambria" w:cs="Arial"/>
          <w:b/>
          <w:color w:val="000000" w:themeColor="text1"/>
          <w:sz w:val="22"/>
          <w:szCs w:val="22"/>
        </w:rPr>
        <w:t>9.2</w:t>
      </w:r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Lixeiras</w:t>
      </w:r>
      <w:bookmarkEnd w:id="82"/>
    </w:p>
    <w:p w14:paraId="5C644148" w14:textId="50DFFDD2" w:rsidR="00DD03B0" w:rsidRPr="00523AFA" w:rsidRDefault="00C81384" w:rsidP="005517CC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As l</w:t>
      </w:r>
      <w:r w:rsidR="00DD03B0" w:rsidRPr="00523AFA">
        <w:rPr>
          <w:rFonts w:ascii="Cambria" w:hAnsi="Cambria" w:cs="Arial"/>
        </w:rPr>
        <w:t>ixeiras</w:t>
      </w:r>
      <w:r w:rsidRPr="00523AFA">
        <w:rPr>
          <w:rFonts w:ascii="Cambria" w:hAnsi="Cambria" w:cs="Arial"/>
        </w:rPr>
        <w:t xml:space="preserve"> serão</w:t>
      </w:r>
      <w:r w:rsidR="00DD03B0" w:rsidRPr="00523AFA">
        <w:rPr>
          <w:rFonts w:ascii="Cambria" w:hAnsi="Cambria" w:cs="Arial"/>
        </w:rPr>
        <w:t xml:space="preserve"> </w:t>
      </w:r>
      <w:r w:rsidRPr="00523AFA">
        <w:rPr>
          <w:rFonts w:ascii="Cambria" w:hAnsi="Cambria" w:cs="Arial"/>
        </w:rPr>
        <w:t>duplas de ferro</w:t>
      </w:r>
      <w:r w:rsidR="00DD03B0" w:rsidRPr="00523AFA">
        <w:rPr>
          <w:rFonts w:ascii="Cambria" w:hAnsi="Cambria" w:cs="Arial"/>
        </w:rPr>
        <w:t xml:space="preserve">, na cor </w:t>
      </w:r>
      <w:r w:rsidR="00DF4421" w:rsidRPr="00523AFA">
        <w:rPr>
          <w:rFonts w:ascii="Cambria" w:hAnsi="Cambria" w:cs="Arial"/>
        </w:rPr>
        <w:t xml:space="preserve">amarela, </w:t>
      </w:r>
      <w:r w:rsidRPr="00523AFA">
        <w:rPr>
          <w:rFonts w:ascii="Cambria" w:hAnsi="Cambria" w:cs="Arial"/>
        </w:rPr>
        <w:t xml:space="preserve">fabricada em tubo de aço, cestos em chapas de aço e pintura eletrostática </w:t>
      </w:r>
      <w:r w:rsidR="00DF4421" w:rsidRPr="00523AFA">
        <w:rPr>
          <w:rFonts w:ascii="Cambria" w:hAnsi="Cambria" w:cs="Arial"/>
        </w:rPr>
        <w:t>com capacidade de 6</w:t>
      </w:r>
      <w:r w:rsidR="00DD03B0" w:rsidRPr="00523AFA">
        <w:rPr>
          <w:rFonts w:ascii="Cambria" w:hAnsi="Cambria" w:cs="Arial"/>
        </w:rPr>
        <w:t>0L.</w:t>
      </w:r>
    </w:p>
    <w:p w14:paraId="4A3B7F80" w14:textId="04C82041" w:rsidR="00DD03B0" w:rsidRPr="00523AFA" w:rsidRDefault="00CD5643" w:rsidP="005517CC">
      <w:pPr>
        <w:pStyle w:val="Legenda"/>
        <w:keepNext/>
        <w:spacing w:after="240"/>
        <w:jc w:val="both"/>
        <w:rPr>
          <w:rFonts w:ascii="Cambria" w:hAnsi="Cambria" w:cs="Arial"/>
          <w:i w:val="0"/>
          <w:color w:val="auto"/>
          <w:sz w:val="22"/>
          <w:szCs w:val="22"/>
        </w:rPr>
      </w:pPr>
      <w:r w:rsidRPr="00523AFA">
        <w:rPr>
          <w:rFonts w:ascii="Cambria" w:hAnsi="Cambria" w:cs="Arial"/>
          <w:i w:val="0"/>
          <w:color w:val="auto"/>
          <w:sz w:val="22"/>
          <w:szCs w:val="22"/>
        </w:rPr>
        <w:t>Imagem 11</w:t>
      </w:r>
      <w:r w:rsidR="00DD03B0" w:rsidRPr="00523AFA">
        <w:rPr>
          <w:rFonts w:ascii="Cambria" w:hAnsi="Cambria" w:cs="Arial"/>
          <w:i w:val="0"/>
          <w:color w:val="auto"/>
          <w:sz w:val="22"/>
          <w:szCs w:val="22"/>
        </w:rPr>
        <w:t xml:space="preserve"> – Lixeira </w:t>
      </w:r>
      <w:r w:rsidR="00DF4421" w:rsidRPr="00523AFA">
        <w:rPr>
          <w:rFonts w:ascii="Cambria" w:hAnsi="Cambria" w:cs="Arial"/>
          <w:i w:val="0"/>
          <w:color w:val="auto"/>
          <w:sz w:val="22"/>
          <w:szCs w:val="22"/>
        </w:rPr>
        <w:t>6</w:t>
      </w:r>
      <w:r w:rsidR="00DD03B0" w:rsidRPr="00523AFA">
        <w:rPr>
          <w:rFonts w:ascii="Cambria" w:hAnsi="Cambria" w:cs="Arial"/>
          <w:i w:val="0"/>
          <w:color w:val="auto"/>
          <w:sz w:val="22"/>
          <w:szCs w:val="22"/>
        </w:rPr>
        <w:t>0L</w:t>
      </w:r>
    </w:p>
    <w:p w14:paraId="299813C7" w14:textId="5A5B5BD9" w:rsidR="00DD03B0" w:rsidRPr="00523AFA" w:rsidRDefault="00DF4421" w:rsidP="005517CC">
      <w:pPr>
        <w:spacing w:after="240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  <w:noProof/>
          <w:lang w:eastAsia="pt-BR"/>
        </w:rPr>
        <w:drawing>
          <wp:inline distT="0" distB="0" distL="0" distR="0" wp14:anchorId="6A7AA1E2" wp14:editId="69D48522">
            <wp:extent cx="2247900" cy="2592910"/>
            <wp:effectExtent l="0" t="0" r="0" b="0"/>
            <wp:docPr id="7" name="Imagem 7" descr="C:\Users\Fernanda Medeiros.DESKTOP-TAN5A5C\Downloads\f3e8bc54c4a7ddd621a5e7bed8d4b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a Medeiros.DESKTOP-TAN5A5C\Downloads\f3e8bc54c4a7ddd621a5e7bed8d4b6e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61" cy="25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A82E" w14:textId="77777777" w:rsidR="00DD03B0" w:rsidRPr="00523AFA" w:rsidRDefault="00DD03B0" w:rsidP="005517CC">
      <w:pPr>
        <w:spacing w:after="240"/>
        <w:jc w:val="both"/>
        <w:rPr>
          <w:rFonts w:ascii="Cambria" w:hAnsi="Cambria"/>
        </w:rPr>
      </w:pPr>
    </w:p>
    <w:p w14:paraId="0B8291B2" w14:textId="74BE99B3" w:rsidR="003248EF" w:rsidRPr="00523AFA" w:rsidRDefault="003248EF" w:rsidP="006321A2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</w:rPr>
      </w:pPr>
      <w:bookmarkStart w:id="83" w:name="_Toc34335946"/>
      <w:bookmarkStart w:id="84" w:name="_Toc34668936"/>
      <w:bookmarkStart w:id="85" w:name="_Toc40347655"/>
      <w:r w:rsidRPr="00523AFA">
        <w:rPr>
          <w:rFonts w:ascii="Cambria" w:hAnsi="Cambria" w:cs="Arial"/>
          <w:b/>
        </w:rPr>
        <w:t>4.</w:t>
      </w:r>
      <w:r w:rsidR="008470E2" w:rsidRPr="00523AFA">
        <w:rPr>
          <w:rFonts w:ascii="Cambria" w:hAnsi="Cambria" w:cs="Arial"/>
          <w:b/>
        </w:rPr>
        <w:t>9.3</w:t>
      </w:r>
      <w:r w:rsidRPr="00523AFA">
        <w:rPr>
          <w:rFonts w:ascii="Cambria" w:hAnsi="Cambria" w:cs="Arial"/>
          <w:b/>
        </w:rPr>
        <w:t xml:space="preserve"> – Banco de concreto</w:t>
      </w:r>
      <w:bookmarkEnd w:id="83"/>
      <w:bookmarkEnd w:id="84"/>
      <w:bookmarkEnd w:id="85"/>
    </w:p>
    <w:p w14:paraId="2B1C02BA" w14:textId="77777777" w:rsidR="003248EF" w:rsidRPr="00523AFA" w:rsidRDefault="003248EF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Os bancos serão em concreto armado aparente, </w:t>
      </w:r>
      <w:proofErr w:type="spellStart"/>
      <w:r w:rsidRPr="00523AFA">
        <w:rPr>
          <w:rFonts w:ascii="Cambria" w:hAnsi="Cambria" w:cs="Arial"/>
        </w:rPr>
        <w:t>Fck</w:t>
      </w:r>
      <w:proofErr w:type="spellEnd"/>
      <w:r w:rsidRPr="00523AFA">
        <w:rPr>
          <w:rFonts w:ascii="Cambria" w:hAnsi="Cambria" w:cs="Arial"/>
        </w:rPr>
        <w:t>=15 MPa, com 45 cm de largura e altura, 7 cm de espessura e 150 cm de comprimento.</w:t>
      </w:r>
    </w:p>
    <w:p w14:paraId="6CA161B9" w14:textId="77777777" w:rsidR="003248EF" w:rsidRPr="00523AFA" w:rsidRDefault="003248EF" w:rsidP="005517CC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As pinturas dos bancos serão com tinta acrílica Suvinil, Coral ou </w:t>
      </w:r>
      <w:proofErr w:type="spellStart"/>
      <w:r w:rsidRPr="00523AFA">
        <w:rPr>
          <w:rFonts w:ascii="Cambria" w:hAnsi="Cambria" w:cs="Arial"/>
        </w:rPr>
        <w:t>Metalatex</w:t>
      </w:r>
      <w:proofErr w:type="spellEnd"/>
      <w:r w:rsidRPr="00523AFA">
        <w:rPr>
          <w:rFonts w:ascii="Cambria" w:hAnsi="Cambria" w:cs="Arial"/>
        </w:rPr>
        <w:t xml:space="preserve">, na cor cinza escura, conforme a imagem apresentada abaixo. </w:t>
      </w:r>
    </w:p>
    <w:p w14:paraId="062EF357" w14:textId="77777777" w:rsidR="003248EF" w:rsidRPr="00523AFA" w:rsidRDefault="003248EF" w:rsidP="005517CC">
      <w:pPr>
        <w:spacing w:after="240" w:line="360" w:lineRule="auto"/>
        <w:jc w:val="both"/>
        <w:rPr>
          <w:rFonts w:ascii="Cambria" w:hAnsi="Cambria"/>
        </w:rPr>
      </w:pPr>
    </w:p>
    <w:p w14:paraId="523A1145" w14:textId="77777777" w:rsidR="003248EF" w:rsidRPr="00523AFA" w:rsidRDefault="003248EF" w:rsidP="005517CC">
      <w:pPr>
        <w:pStyle w:val="Legenda"/>
        <w:keepNext/>
        <w:spacing w:after="240"/>
        <w:jc w:val="both"/>
        <w:rPr>
          <w:rFonts w:ascii="Cambria" w:hAnsi="Cambria" w:cs="Arial"/>
          <w:i w:val="0"/>
          <w:color w:val="auto"/>
          <w:sz w:val="22"/>
          <w:szCs w:val="22"/>
        </w:rPr>
      </w:pPr>
      <w:bookmarkStart w:id="86" w:name="_Toc534704257"/>
      <w:r w:rsidRPr="00523AFA">
        <w:rPr>
          <w:rFonts w:ascii="Cambria" w:hAnsi="Cambria" w:cs="Arial"/>
          <w:i w:val="0"/>
          <w:color w:val="auto"/>
          <w:sz w:val="22"/>
          <w:szCs w:val="22"/>
        </w:rPr>
        <w:lastRenderedPageBreak/>
        <w:t>Imagem 12 – Banco de concreto</w:t>
      </w:r>
      <w:bookmarkEnd w:id="86"/>
    </w:p>
    <w:p w14:paraId="18B5548B" w14:textId="77777777" w:rsidR="003248EF" w:rsidRPr="00523AFA" w:rsidRDefault="003248EF" w:rsidP="005517CC">
      <w:pPr>
        <w:spacing w:after="240"/>
        <w:jc w:val="both"/>
        <w:rPr>
          <w:rFonts w:ascii="Cambria" w:hAnsi="Cambria"/>
        </w:rPr>
      </w:pPr>
      <w:r w:rsidRPr="00523AFA">
        <w:rPr>
          <w:rFonts w:ascii="Cambria" w:hAnsi="Cambria"/>
          <w:noProof/>
          <w:lang w:eastAsia="pt-BR"/>
        </w:rPr>
        <w:drawing>
          <wp:inline distT="0" distB="0" distL="0" distR="0" wp14:anchorId="7F790F1E" wp14:editId="6245DBB2">
            <wp:extent cx="3486150" cy="1371600"/>
            <wp:effectExtent l="0" t="0" r="0" b="0"/>
            <wp:docPr id="10" name="Imagem 10" descr="C:\Users\Fernanda Medeiros.DESKTOP-TAN5A5C\Downloads\WhatsApp Image 2020-03-05 at 14.16.1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a Medeiros.DESKTOP-TAN5A5C\Downloads\WhatsApp Image 2020-03-05 at 14.16.19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53" cy="13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5CAB" w14:textId="6912F5D5" w:rsidR="00C81384" w:rsidRPr="00523AFA" w:rsidRDefault="00C81384" w:rsidP="006321A2">
      <w:pPr>
        <w:spacing w:after="0" w:line="360" w:lineRule="auto"/>
        <w:ind w:firstLine="709"/>
        <w:jc w:val="both"/>
        <w:outlineLvl w:val="2"/>
        <w:rPr>
          <w:rFonts w:ascii="Cambria" w:hAnsi="Cambria" w:cs="Arial"/>
          <w:b/>
        </w:rPr>
      </w:pPr>
      <w:bookmarkStart w:id="87" w:name="_Toc40347656"/>
      <w:r w:rsidRPr="00523AFA">
        <w:rPr>
          <w:rFonts w:ascii="Cambria" w:hAnsi="Cambria" w:cs="Arial"/>
          <w:b/>
        </w:rPr>
        <w:t>4.</w:t>
      </w:r>
      <w:r w:rsidR="008470E2" w:rsidRPr="00523AFA">
        <w:rPr>
          <w:rFonts w:ascii="Cambria" w:hAnsi="Cambria" w:cs="Arial"/>
          <w:b/>
        </w:rPr>
        <w:t>9.4</w:t>
      </w:r>
      <w:r w:rsidRPr="00523AFA">
        <w:rPr>
          <w:rFonts w:ascii="Cambria" w:hAnsi="Cambria" w:cs="Arial"/>
          <w:b/>
        </w:rPr>
        <w:t xml:space="preserve"> – Corrimão da escada</w:t>
      </w:r>
      <w:bookmarkEnd w:id="87"/>
    </w:p>
    <w:p w14:paraId="0128D229" w14:textId="1AF7602C" w:rsidR="00C81384" w:rsidRPr="00523AFA" w:rsidRDefault="00C81384" w:rsidP="005517CC">
      <w:pPr>
        <w:spacing w:after="24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Será inserido na escada um Corrimão simples, diâmetro externo = 1 1/2", em aço galvanizado</w:t>
      </w:r>
      <w:r w:rsidR="00541405" w:rsidRPr="00523AFA">
        <w:rPr>
          <w:rFonts w:ascii="Cambria" w:hAnsi="Cambria" w:cs="Arial"/>
        </w:rPr>
        <w:t xml:space="preserve">, seguindo as recomendações da </w:t>
      </w:r>
      <w:r w:rsidR="00541405" w:rsidRPr="00523AFA">
        <w:rPr>
          <w:rFonts w:ascii="Cambria" w:hAnsi="Cambria" w:cs="Arial"/>
          <w:color w:val="000000"/>
          <w:shd w:val="clear" w:color="auto" w:fill="FFFFFF"/>
        </w:rPr>
        <w:t>NBR 905</w:t>
      </w:r>
      <w:r w:rsidR="00DA6A48" w:rsidRPr="00523AFA">
        <w:rPr>
          <w:rFonts w:ascii="Cambria" w:hAnsi="Cambria" w:cs="Arial"/>
          <w:color w:val="000000"/>
          <w:shd w:val="clear" w:color="auto" w:fill="FFFFFF"/>
        </w:rPr>
        <w:t>0 e conforme o projeto arquitetônico.</w:t>
      </w:r>
    </w:p>
    <w:p w14:paraId="63751BF4" w14:textId="6F507F57" w:rsidR="003248EF" w:rsidRPr="00523AFA" w:rsidRDefault="003248EF" w:rsidP="006321A2">
      <w:pPr>
        <w:pStyle w:val="Ttulo2"/>
        <w:spacing w:before="0" w:line="360" w:lineRule="auto"/>
        <w:ind w:firstLine="709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88" w:name="_Toc34335947"/>
      <w:bookmarkStart w:id="89" w:name="_Toc34668938"/>
      <w:bookmarkStart w:id="90" w:name="_Toc40347657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4.</w:t>
      </w:r>
      <w:r w:rsidR="008470E2" w:rsidRPr="00523AFA">
        <w:rPr>
          <w:rFonts w:ascii="Cambria" w:hAnsi="Cambria" w:cs="Arial"/>
          <w:b/>
          <w:color w:val="000000" w:themeColor="text1"/>
          <w:sz w:val="22"/>
          <w:szCs w:val="22"/>
        </w:rPr>
        <w:t>9.5</w:t>
      </w:r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 xml:space="preserve"> – Limpeza geral da obra</w:t>
      </w:r>
      <w:bookmarkEnd w:id="88"/>
      <w:bookmarkEnd w:id="89"/>
      <w:bookmarkEnd w:id="90"/>
    </w:p>
    <w:p w14:paraId="1EBE47F1" w14:textId="77777777" w:rsidR="003248EF" w:rsidRPr="00523AFA" w:rsidRDefault="003248EF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>A obra será entregue em perfeito estado de limpeza, apresentando excelente funcionamento de todas as instalações, equipamentos e aparelhos.</w:t>
      </w:r>
    </w:p>
    <w:p w14:paraId="04DABC66" w14:textId="77777777" w:rsidR="003248EF" w:rsidRPr="00523AFA" w:rsidRDefault="003248EF" w:rsidP="006321A2">
      <w:pPr>
        <w:spacing w:after="0" w:line="360" w:lineRule="auto"/>
        <w:ind w:firstLine="709"/>
        <w:jc w:val="both"/>
        <w:rPr>
          <w:rFonts w:ascii="Cambria" w:hAnsi="Cambria" w:cs="Arial"/>
        </w:rPr>
      </w:pPr>
      <w:r w:rsidRPr="00523AFA">
        <w:rPr>
          <w:rFonts w:ascii="Cambria" w:hAnsi="Cambria" w:cs="Arial"/>
        </w:rPr>
        <w:t xml:space="preserve">Todo o entulho e materiais de construção excedentes serão removidos pela Construtora para fora da obra, em local apropriado. Serão lavados ou limpos convenientemente os pisos emborrachados, de concreto e todos os elementos que compõem a construção, devendo ser removidos, cuidadosamente, os vestígios de manchas. </w:t>
      </w:r>
    </w:p>
    <w:p w14:paraId="567A5258" w14:textId="77777777" w:rsidR="003248EF" w:rsidRPr="00523AFA" w:rsidRDefault="003248EF" w:rsidP="005517CC">
      <w:pPr>
        <w:spacing w:after="240" w:line="360" w:lineRule="auto"/>
        <w:ind w:firstLine="709"/>
        <w:jc w:val="both"/>
        <w:rPr>
          <w:rFonts w:ascii="Cambria" w:hAnsi="Cambria" w:cs="Arial"/>
          <w:b/>
          <w:bCs/>
        </w:rPr>
      </w:pPr>
      <w:r w:rsidRPr="00523AFA">
        <w:rPr>
          <w:rFonts w:ascii="Cambria" w:hAnsi="Cambria" w:cs="Arial"/>
          <w:b/>
          <w:bCs/>
        </w:rPr>
        <w:t xml:space="preserve">Para os serviços de limpeza, deverá ser tomado especial cuidado no emprego de produtos e técnicas de limpeza, evitando especialmente o uso inadequado de substâncias cáusticas e corrosivas, nos pisos emborrachados, grama sintética e nos </w:t>
      </w:r>
      <w:r w:rsidRPr="00523AFA">
        <w:rPr>
          <w:rFonts w:ascii="Cambria" w:hAnsi="Cambria" w:cs="Arial"/>
          <w:b/>
          <w:bCs/>
          <w:iCs/>
        </w:rPr>
        <w:t>brinquedos.</w:t>
      </w:r>
    </w:p>
    <w:p w14:paraId="3A596359" w14:textId="24F6B97A" w:rsidR="00B8309E" w:rsidRPr="00523AFA" w:rsidRDefault="003248EF" w:rsidP="006321A2">
      <w:pPr>
        <w:pStyle w:val="Ttulo1"/>
        <w:spacing w:before="0" w:line="360" w:lineRule="auto"/>
        <w:jc w:val="both"/>
        <w:rPr>
          <w:rFonts w:ascii="Cambria" w:hAnsi="Cambria" w:cs="Arial"/>
          <w:b/>
          <w:color w:val="000000" w:themeColor="text1"/>
          <w:sz w:val="22"/>
          <w:szCs w:val="22"/>
        </w:rPr>
      </w:pPr>
      <w:bookmarkStart w:id="91" w:name="_Toc40347658"/>
      <w:r w:rsidRPr="00523AFA">
        <w:rPr>
          <w:rFonts w:ascii="Cambria" w:hAnsi="Cambria" w:cs="Arial"/>
          <w:b/>
          <w:color w:val="000000" w:themeColor="text1"/>
          <w:sz w:val="22"/>
          <w:szCs w:val="22"/>
        </w:rPr>
        <w:t>5.0 – RECEBIMENTOS DOS SERVIÇOS E OBRAS</w:t>
      </w:r>
      <w:bookmarkEnd w:id="91"/>
    </w:p>
    <w:p w14:paraId="1245285F" w14:textId="77777777" w:rsidR="00B8309E" w:rsidRPr="00523AFA" w:rsidRDefault="00BF6C1D" w:rsidP="006321A2">
      <w:pPr>
        <w:spacing w:after="0" w:line="360" w:lineRule="auto"/>
        <w:ind w:firstLine="426"/>
        <w:jc w:val="both"/>
        <w:rPr>
          <w:rFonts w:ascii="Cambria" w:hAnsi="Cambria" w:cs="Arial"/>
          <w:color w:val="000000" w:themeColor="text1"/>
        </w:rPr>
      </w:pPr>
      <w:r w:rsidRPr="00523AFA">
        <w:rPr>
          <w:rFonts w:ascii="Cambria" w:hAnsi="Cambria" w:cs="Arial"/>
          <w:color w:val="000000" w:themeColor="text1"/>
        </w:rPr>
        <w:t>O</w:t>
      </w:r>
      <w:r w:rsidR="00B8309E" w:rsidRPr="00523AFA">
        <w:rPr>
          <w:rFonts w:ascii="Cambria" w:hAnsi="Cambria" w:cs="Arial"/>
          <w:color w:val="000000" w:themeColor="text1"/>
        </w:rPr>
        <w:t>s serviços</w:t>
      </w:r>
      <w:r w:rsidRPr="00523AFA">
        <w:rPr>
          <w:rFonts w:ascii="Cambria" w:hAnsi="Cambria" w:cs="Arial"/>
          <w:color w:val="000000" w:themeColor="text1"/>
        </w:rPr>
        <w:t xml:space="preserve"> serão concluídos</w:t>
      </w:r>
      <w:r w:rsidR="00B8309E" w:rsidRPr="00523AFA">
        <w:rPr>
          <w:rFonts w:ascii="Cambria" w:hAnsi="Cambria" w:cs="Arial"/>
          <w:color w:val="000000" w:themeColor="text1"/>
        </w:rPr>
        <w:t>, objetos desta licitação, se estiverem em perfeitas condições</w:t>
      </w:r>
      <w:r w:rsidR="00090036" w:rsidRPr="00523AFA">
        <w:rPr>
          <w:rFonts w:ascii="Cambria" w:hAnsi="Cambria" w:cs="Arial"/>
          <w:color w:val="000000" w:themeColor="text1"/>
        </w:rPr>
        <w:t>,</w:t>
      </w:r>
      <w:r w:rsidR="00B8309E" w:rsidRPr="00523AFA">
        <w:rPr>
          <w:rFonts w:ascii="Cambria" w:hAnsi="Cambria" w:cs="Arial"/>
          <w:color w:val="000000" w:themeColor="text1"/>
        </w:rPr>
        <w:t xml:space="preserve"> atestada</w:t>
      </w:r>
      <w:r w:rsidR="00C7189E" w:rsidRPr="00523AFA">
        <w:rPr>
          <w:rFonts w:ascii="Cambria" w:hAnsi="Cambria" w:cs="Arial"/>
          <w:color w:val="000000" w:themeColor="text1"/>
        </w:rPr>
        <w:t>s</w:t>
      </w:r>
      <w:r w:rsidR="00B8309E" w:rsidRPr="00523AFA">
        <w:rPr>
          <w:rFonts w:ascii="Cambria" w:hAnsi="Cambria" w:cs="Arial"/>
          <w:color w:val="000000" w:themeColor="text1"/>
        </w:rPr>
        <w:t xml:space="preserve"> pela </w:t>
      </w:r>
      <w:r w:rsidR="00B8309E" w:rsidRPr="00523AFA">
        <w:rPr>
          <w:rFonts w:ascii="Cambria" w:hAnsi="Cambria" w:cs="Arial"/>
          <w:b/>
          <w:color w:val="000000" w:themeColor="text1"/>
        </w:rPr>
        <w:t>FISCALIZAÇÃO</w:t>
      </w:r>
      <w:r w:rsidR="00B8309E" w:rsidRPr="00523AFA">
        <w:rPr>
          <w:rFonts w:ascii="Cambria" w:hAnsi="Cambria" w:cs="Arial"/>
          <w:color w:val="000000" w:themeColor="text1"/>
        </w:rPr>
        <w:t>, e depois de efetuados todos os testes e ensaios necessários, bem como recebida toda a documentação exigida neste memorial e nos demais documentos contratuais</w:t>
      </w:r>
      <w:r w:rsidR="0059632B" w:rsidRPr="00523AFA">
        <w:rPr>
          <w:rFonts w:ascii="Cambria" w:hAnsi="Cambria" w:cs="Arial"/>
          <w:color w:val="000000" w:themeColor="text1"/>
        </w:rPr>
        <w:t>.</w:t>
      </w:r>
    </w:p>
    <w:p w14:paraId="022A9297" w14:textId="77777777" w:rsidR="00B8309E" w:rsidRPr="00523AFA" w:rsidRDefault="00B8309E" w:rsidP="006321A2">
      <w:pPr>
        <w:spacing w:after="0" w:line="360" w:lineRule="auto"/>
        <w:ind w:firstLine="426"/>
        <w:jc w:val="both"/>
        <w:rPr>
          <w:rFonts w:ascii="Cambria" w:hAnsi="Cambria" w:cs="Arial"/>
          <w:color w:val="000000" w:themeColor="text1"/>
        </w:rPr>
      </w:pPr>
      <w:r w:rsidRPr="00523AFA">
        <w:rPr>
          <w:rFonts w:ascii="Cambria" w:hAnsi="Cambria" w:cs="Arial"/>
          <w:color w:val="000000" w:themeColor="text1"/>
        </w:rPr>
        <w:t>Decorridos 15 (quinze)</w:t>
      </w:r>
      <w:r w:rsidR="0059632B" w:rsidRPr="00523AFA">
        <w:rPr>
          <w:rFonts w:ascii="Cambria" w:hAnsi="Cambria" w:cs="Arial"/>
          <w:color w:val="000000" w:themeColor="text1"/>
        </w:rPr>
        <w:t xml:space="preserve"> dias</w:t>
      </w:r>
      <w:r w:rsidR="00DD349B" w:rsidRPr="00523AFA">
        <w:rPr>
          <w:rFonts w:ascii="Cambria" w:hAnsi="Cambria" w:cs="Arial"/>
          <w:color w:val="000000" w:themeColor="text1"/>
        </w:rPr>
        <w:t>,</w:t>
      </w:r>
      <w:r w:rsidRPr="00523AFA">
        <w:rPr>
          <w:rFonts w:ascii="Cambria" w:hAnsi="Cambria" w:cs="Arial"/>
          <w:color w:val="000000" w:themeColor="text1"/>
        </w:rPr>
        <w:t xml:space="preserve"> a contar da data do requerimento da Contratada, os serviços serão recebidos </w:t>
      </w:r>
      <w:r w:rsidRPr="00523AFA">
        <w:rPr>
          <w:rFonts w:ascii="Cambria" w:hAnsi="Cambria" w:cs="Arial"/>
          <w:b/>
          <w:color w:val="000000" w:themeColor="text1"/>
        </w:rPr>
        <w:t>provisoriamente</w:t>
      </w:r>
      <w:r w:rsidRPr="00523AFA">
        <w:rPr>
          <w:rFonts w:ascii="Cambria" w:hAnsi="Cambria" w:cs="Arial"/>
          <w:color w:val="000000" w:themeColor="text1"/>
        </w:rPr>
        <w:t xml:space="preserve"> pela </w:t>
      </w:r>
      <w:r w:rsidRPr="00523AFA">
        <w:rPr>
          <w:rFonts w:ascii="Cambria" w:hAnsi="Cambria" w:cs="Arial"/>
          <w:b/>
          <w:color w:val="000000" w:themeColor="text1"/>
        </w:rPr>
        <w:t>FISCALIZAÇÃO</w:t>
      </w:r>
      <w:r w:rsidRPr="00523AFA">
        <w:rPr>
          <w:rFonts w:ascii="Cambria" w:hAnsi="Cambria" w:cs="Arial"/>
          <w:color w:val="000000" w:themeColor="text1"/>
        </w:rPr>
        <w:t>, e que lavrará “Termo de Recebimento Provisório”.</w:t>
      </w:r>
    </w:p>
    <w:p w14:paraId="364668AC" w14:textId="77777777" w:rsidR="00B8309E" w:rsidRPr="00523AFA" w:rsidRDefault="00B8309E" w:rsidP="006321A2">
      <w:pPr>
        <w:spacing w:after="0" w:line="360" w:lineRule="auto"/>
        <w:ind w:firstLine="426"/>
        <w:jc w:val="both"/>
        <w:rPr>
          <w:rFonts w:ascii="Cambria" w:hAnsi="Cambria" w:cs="Arial"/>
          <w:color w:val="000000" w:themeColor="text1"/>
        </w:rPr>
      </w:pPr>
      <w:r w:rsidRPr="00523AFA">
        <w:rPr>
          <w:rFonts w:ascii="Cambria" w:hAnsi="Cambria" w:cs="Arial"/>
          <w:color w:val="000000" w:themeColor="text1"/>
        </w:rPr>
        <w:t>A Contratada fica obrigada a manter os serviços e obras por sua conta e risco, até a lavratura do “Termo de Recebimento Definitivo”, em perfeitas condições de conservação e funcionamento.</w:t>
      </w:r>
    </w:p>
    <w:p w14:paraId="462A62B5" w14:textId="77777777" w:rsidR="00B8309E" w:rsidRPr="00523AFA" w:rsidRDefault="00B8309E" w:rsidP="006321A2">
      <w:pPr>
        <w:spacing w:after="0" w:line="360" w:lineRule="auto"/>
        <w:ind w:firstLine="426"/>
        <w:jc w:val="both"/>
        <w:rPr>
          <w:rFonts w:ascii="Cambria" w:hAnsi="Cambria" w:cs="Arial"/>
          <w:color w:val="000000" w:themeColor="text1"/>
        </w:rPr>
      </w:pPr>
      <w:r w:rsidRPr="00523AFA">
        <w:rPr>
          <w:rFonts w:ascii="Cambria" w:hAnsi="Cambria" w:cs="Arial"/>
          <w:color w:val="000000" w:themeColor="text1"/>
        </w:rPr>
        <w:t>Decorridos o prazo de 60 (sessenta) dias</w:t>
      </w:r>
      <w:r w:rsidR="0059632B" w:rsidRPr="00523AFA">
        <w:rPr>
          <w:rFonts w:ascii="Cambria" w:hAnsi="Cambria" w:cs="Arial"/>
          <w:color w:val="000000" w:themeColor="text1"/>
        </w:rPr>
        <w:t>,</w:t>
      </w:r>
      <w:r w:rsidRPr="00523AFA">
        <w:rPr>
          <w:rFonts w:ascii="Cambria" w:hAnsi="Cambria" w:cs="Arial"/>
          <w:color w:val="000000" w:themeColor="text1"/>
        </w:rPr>
        <w:t xml:space="preserve"> após a lavratura do “Termo de Recebimento Provisório”, se os serviços de correção das anormalidades</w:t>
      </w:r>
      <w:r w:rsidR="0059632B" w:rsidRPr="00523AFA">
        <w:rPr>
          <w:rFonts w:ascii="Cambria" w:hAnsi="Cambria" w:cs="Arial"/>
          <w:color w:val="000000" w:themeColor="text1"/>
        </w:rPr>
        <w:t>,</w:t>
      </w:r>
      <w:r w:rsidRPr="00523AFA">
        <w:rPr>
          <w:rFonts w:ascii="Cambria" w:hAnsi="Cambria" w:cs="Arial"/>
          <w:color w:val="000000" w:themeColor="text1"/>
        </w:rPr>
        <w:t xml:space="preserve"> por ventura verificadas</w:t>
      </w:r>
      <w:r w:rsidR="0059632B" w:rsidRPr="00523AFA">
        <w:rPr>
          <w:rFonts w:ascii="Cambria" w:hAnsi="Cambria" w:cs="Arial"/>
          <w:color w:val="000000" w:themeColor="text1"/>
        </w:rPr>
        <w:t>,</w:t>
      </w:r>
      <w:r w:rsidRPr="00523AFA">
        <w:rPr>
          <w:rFonts w:ascii="Cambria" w:hAnsi="Cambria" w:cs="Arial"/>
          <w:color w:val="000000" w:themeColor="text1"/>
        </w:rPr>
        <w:t xml:space="preserve"> forem executados e aceitos pela Comissão de Recebimento de Obras ou pela </w:t>
      </w:r>
      <w:r w:rsidRPr="00523AFA">
        <w:rPr>
          <w:rFonts w:ascii="Cambria" w:hAnsi="Cambria" w:cs="Arial"/>
          <w:b/>
          <w:color w:val="000000" w:themeColor="text1"/>
        </w:rPr>
        <w:t>FISCALIZAÇÃO</w:t>
      </w:r>
      <w:r w:rsidRPr="00523AFA">
        <w:rPr>
          <w:rFonts w:ascii="Cambria" w:hAnsi="Cambria" w:cs="Arial"/>
          <w:color w:val="000000" w:themeColor="text1"/>
        </w:rPr>
        <w:t>, e comprovado o pagamento da contribuição devida a Previdência Social relativa ao período de execução dos serviços, será lavrado o “Termo de Recebimento Definitivo”.</w:t>
      </w:r>
    </w:p>
    <w:p w14:paraId="63198A86" w14:textId="77777777" w:rsidR="00B8309E" w:rsidRPr="00523AFA" w:rsidRDefault="00B8309E" w:rsidP="006321A2">
      <w:pPr>
        <w:spacing w:after="0" w:line="360" w:lineRule="auto"/>
        <w:ind w:firstLine="426"/>
        <w:jc w:val="both"/>
        <w:rPr>
          <w:rFonts w:ascii="Cambria" w:hAnsi="Cambria" w:cs="Arial"/>
          <w:color w:val="000000" w:themeColor="text1"/>
        </w:rPr>
      </w:pPr>
      <w:r w:rsidRPr="00523AFA">
        <w:rPr>
          <w:rFonts w:ascii="Cambria" w:hAnsi="Cambria" w:cs="Arial"/>
          <w:color w:val="000000" w:themeColor="text1"/>
        </w:rPr>
        <w:lastRenderedPageBreak/>
        <w:t xml:space="preserve">Aceitos os serviços e obras, a responsabilidade da </w:t>
      </w:r>
      <w:r w:rsidRPr="00523AFA">
        <w:rPr>
          <w:rFonts w:ascii="Cambria" w:hAnsi="Cambria" w:cs="Arial"/>
          <w:b/>
          <w:color w:val="000000" w:themeColor="text1"/>
        </w:rPr>
        <w:t>CONTRATADA</w:t>
      </w:r>
      <w:r w:rsidRPr="00523AFA">
        <w:rPr>
          <w:rFonts w:ascii="Cambria" w:hAnsi="Cambria" w:cs="Arial"/>
          <w:color w:val="000000" w:themeColor="text1"/>
        </w:rPr>
        <w:t xml:space="preserve"> pela qualidade, correções e segurança dos trabalhos, subsiste na forma da Lei.</w:t>
      </w:r>
    </w:p>
    <w:p w14:paraId="65E42F89" w14:textId="77777777" w:rsidR="00B8309E" w:rsidRPr="00523AFA" w:rsidRDefault="00B8309E" w:rsidP="005517CC">
      <w:pPr>
        <w:spacing w:after="240" w:line="360" w:lineRule="auto"/>
        <w:ind w:firstLine="426"/>
        <w:jc w:val="both"/>
        <w:rPr>
          <w:rFonts w:ascii="Cambria" w:hAnsi="Cambria" w:cs="Arial"/>
          <w:color w:val="000000" w:themeColor="text1"/>
        </w:rPr>
      </w:pPr>
      <w:r w:rsidRPr="00523AFA">
        <w:rPr>
          <w:rFonts w:ascii="Cambria" w:hAnsi="Cambria" w:cs="Arial"/>
          <w:color w:val="000000" w:themeColor="text1"/>
        </w:rPr>
        <w:t>Desde o recebimento provisório, o MUN</w:t>
      </w:r>
      <w:r w:rsidR="0059632B" w:rsidRPr="00523AFA">
        <w:rPr>
          <w:rFonts w:ascii="Cambria" w:hAnsi="Cambria" w:cs="Arial"/>
          <w:color w:val="000000" w:themeColor="text1"/>
        </w:rPr>
        <w:t>ICÍ</w:t>
      </w:r>
      <w:r w:rsidRPr="00523AFA">
        <w:rPr>
          <w:rFonts w:ascii="Cambria" w:hAnsi="Cambria" w:cs="Arial"/>
          <w:color w:val="000000" w:themeColor="text1"/>
        </w:rPr>
        <w:t>PIO entrará de posse plena dos serviços</w:t>
      </w:r>
      <w:r w:rsidR="00CF6262" w:rsidRPr="00523AFA">
        <w:rPr>
          <w:rFonts w:ascii="Cambria" w:hAnsi="Cambria" w:cs="Arial"/>
          <w:color w:val="000000" w:themeColor="text1"/>
        </w:rPr>
        <w:t>,</w:t>
      </w:r>
      <w:r w:rsidRPr="00523AFA">
        <w:rPr>
          <w:rFonts w:ascii="Cambria" w:hAnsi="Cambria" w:cs="Arial"/>
          <w:color w:val="000000" w:themeColor="text1"/>
        </w:rPr>
        <w:t xml:space="preserve"> podendo utilizar os locais. Este fato será levado em consideração quando do recebimento definitivo, para os defeitos de origem da utilização normal dos serviços.</w:t>
      </w:r>
    </w:p>
    <w:p w14:paraId="7831F508" w14:textId="77777777" w:rsidR="00A13E07" w:rsidRPr="00523AFA" w:rsidRDefault="00A13E07" w:rsidP="005517CC">
      <w:pPr>
        <w:spacing w:after="240" w:line="360" w:lineRule="auto"/>
        <w:contextualSpacing/>
        <w:jc w:val="both"/>
        <w:rPr>
          <w:rFonts w:ascii="Cambria" w:hAnsi="Cambria" w:cs="Arial"/>
          <w:color w:val="000000" w:themeColor="text1"/>
        </w:rPr>
      </w:pPr>
    </w:p>
    <w:p w14:paraId="7EE91AA4" w14:textId="51A93D88" w:rsidR="00D17943" w:rsidRPr="00523AFA" w:rsidRDefault="00206CB9" w:rsidP="005517CC">
      <w:pPr>
        <w:spacing w:after="240" w:line="360" w:lineRule="auto"/>
        <w:contextualSpacing/>
        <w:jc w:val="both"/>
        <w:rPr>
          <w:rFonts w:ascii="Cambria" w:hAnsi="Cambria" w:cs="Arial"/>
          <w:color w:val="000000" w:themeColor="text1"/>
        </w:rPr>
      </w:pPr>
      <w:r w:rsidRPr="00523AFA">
        <w:rPr>
          <w:rFonts w:ascii="Cambria" w:hAnsi="Cambria" w:cs="Arial"/>
          <w:color w:val="000000" w:themeColor="text1"/>
        </w:rPr>
        <w:t xml:space="preserve">Itarana – ES, </w:t>
      </w:r>
      <w:r w:rsidR="00E10483" w:rsidRPr="00523AFA">
        <w:rPr>
          <w:rFonts w:ascii="Cambria" w:hAnsi="Cambria" w:cs="Arial"/>
          <w:color w:val="000000" w:themeColor="text1"/>
        </w:rPr>
        <w:t>14</w:t>
      </w:r>
      <w:r w:rsidR="00B043E1" w:rsidRPr="00523AFA">
        <w:rPr>
          <w:rFonts w:ascii="Cambria" w:hAnsi="Cambria" w:cs="Arial"/>
          <w:color w:val="000000" w:themeColor="text1"/>
        </w:rPr>
        <w:t xml:space="preserve"> </w:t>
      </w:r>
      <w:r w:rsidR="0001245F" w:rsidRPr="00523AFA">
        <w:rPr>
          <w:rFonts w:ascii="Cambria" w:hAnsi="Cambria" w:cs="Arial"/>
          <w:color w:val="000000" w:themeColor="text1"/>
        </w:rPr>
        <w:t xml:space="preserve">de </w:t>
      </w:r>
      <w:r w:rsidR="00E10483" w:rsidRPr="00523AFA">
        <w:rPr>
          <w:rFonts w:ascii="Cambria" w:hAnsi="Cambria" w:cs="Arial"/>
          <w:color w:val="000000" w:themeColor="text1"/>
        </w:rPr>
        <w:t>maio</w:t>
      </w:r>
      <w:r w:rsidR="00253D71" w:rsidRPr="00523AFA">
        <w:rPr>
          <w:rFonts w:ascii="Cambria" w:hAnsi="Cambria" w:cs="Arial"/>
          <w:color w:val="000000" w:themeColor="text1"/>
        </w:rPr>
        <w:t xml:space="preserve"> de 20</w:t>
      </w:r>
      <w:r w:rsidR="00663F6B" w:rsidRPr="00523AFA">
        <w:rPr>
          <w:rFonts w:ascii="Cambria" w:hAnsi="Cambria" w:cs="Arial"/>
          <w:color w:val="000000" w:themeColor="text1"/>
        </w:rPr>
        <w:t>20</w:t>
      </w:r>
      <w:r w:rsidR="0001245F" w:rsidRPr="00523AFA">
        <w:rPr>
          <w:rFonts w:ascii="Cambria" w:hAnsi="Cambria" w:cs="Arial"/>
          <w:color w:val="000000" w:themeColor="text1"/>
        </w:rPr>
        <w:t>.</w:t>
      </w:r>
    </w:p>
    <w:p w14:paraId="4FB00D7F" w14:textId="77777777" w:rsidR="00405FA5" w:rsidRPr="00523AFA" w:rsidRDefault="00405FA5" w:rsidP="00D84977">
      <w:pPr>
        <w:spacing w:after="0" w:line="360" w:lineRule="auto"/>
        <w:contextualSpacing/>
        <w:jc w:val="both"/>
        <w:rPr>
          <w:rFonts w:ascii="Cambria" w:hAnsi="Cambria" w:cs="Arial"/>
          <w:color w:val="000000" w:themeColor="text1"/>
        </w:rPr>
      </w:pPr>
    </w:p>
    <w:p w14:paraId="64AA5961" w14:textId="77777777" w:rsidR="00D35243" w:rsidRPr="00523AFA" w:rsidRDefault="00D35243" w:rsidP="00D84977">
      <w:pPr>
        <w:spacing w:after="0" w:line="360" w:lineRule="auto"/>
        <w:contextualSpacing/>
        <w:jc w:val="both"/>
        <w:rPr>
          <w:rFonts w:ascii="Cambria" w:hAnsi="Cambria" w:cs="Arial"/>
          <w:color w:val="000000" w:themeColor="text1"/>
        </w:rPr>
      </w:pPr>
    </w:p>
    <w:p w14:paraId="142114AC" w14:textId="77777777" w:rsidR="00D35243" w:rsidRPr="00523AFA" w:rsidRDefault="00D35243" w:rsidP="00D35243">
      <w:pPr>
        <w:spacing w:after="0" w:line="240" w:lineRule="auto"/>
        <w:jc w:val="right"/>
        <w:rPr>
          <w:rFonts w:ascii="Cambria" w:hAnsi="Cambria" w:cs="Arial"/>
          <w:b/>
          <w:sz w:val="24"/>
        </w:rPr>
      </w:pPr>
      <w:r w:rsidRPr="00523AFA">
        <w:rPr>
          <w:rFonts w:ascii="Cambria" w:hAnsi="Cambria" w:cs="Arial"/>
          <w:b/>
          <w:sz w:val="24"/>
        </w:rPr>
        <w:t xml:space="preserve">Carla </w:t>
      </w:r>
      <w:proofErr w:type="spellStart"/>
      <w:r w:rsidRPr="00523AFA">
        <w:rPr>
          <w:rFonts w:ascii="Cambria" w:hAnsi="Cambria" w:cs="Arial"/>
          <w:b/>
          <w:sz w:val="24"/>
        </w:rPr>
        <w:t>Demoner</w:t>
      </w:r>
      <w:proofErr w:type="spellEnd"/>
      <w:r w:rsidRPr="00523AFA">
        <w:rPr>
          <w:rFonts w:ascii="Cambria" w:hAnsi="Cambria" w:cs="Arial"/>
          <w:b/>
          <w:sz w:val="24"/>
        </w:rPr>
        <w:t xml:space="preserve"> Malta</w:t>
      </w:r>
    </w:p>
    <w:p w14:paraId="5422C1EE" w14:textId="77777777" w:rsidR="00D35243" w:rsidRPr="00523AFA" w:rsidRDefault="00D35243" w:rsidP="00D35243">
      <w:pPr>
        <w:spacing w:after="0" w:line="240" w:lineRule="auto"/>
        <w:jc w:val="right"/>
        <w:rPr>
          <w:rFonts w:ascii="Cambria" w:hAnsi="Cambria" w:cs="Arial"/>
          <w:i/>
        </w:rPr>
      </w:pPr>
      <w:r w:rsidRPr="00523AFA">
        <w:rPr>
          <w:rFonts w:ascii="Cambria" w:hAnsi="Cambria" w:cs="Arial"/>
          <w:i/>
        </w:rPr>
        <w:t>Responsável Técnico PMI</w:t>
      </w:r>
    </w:p>
    <w:p w14:paraId="5476B12F" w14:textId="77777777" w:rsidR="00D35243" w:rsidRPr="0051600D" w:rsidRDefault="00D35243" w:rsidP="00D35243">
      <w:pPr>
        <w:spacing w:after="0" w:line="240" w:lineRule="auto"/>
        <w:jc w:val="right"/>
        <w:rPr>
          <w:rFonts w:ascii="Cambria" w:hAnsi="Cambria" w:cs="Arial"/>
          <w:i/>
        </w:rPr>
      </w:pPr>
      <w:r w:rsidRPr="00523AFA">
        <w:rPr>
          <w:rFonts w:ascii="Cambria" w:hAnsi="Cambria" w:cs="Arial"/>
          <w:i/>
        </w:rPr>
        <w:t>Arquiteta – CAU nº 201567-6</w:t>
      </w:r>
    </w:p>
    <w:p w14:paraId="09263080" w14:textId="77777777" w:rsidR="00FB5D17" w:rsidRPr="0051600D" w:rsidRDefault="00FB5D17" w:rsidP="0051600D">
      <w:pPr>
        <w:rPr>
          <w:rFonts w:ascii="Cambria" w:hAnsi="Cambria" w:cs="Arial"/>
          <w:sz w:val="20"/>
          <w:szCs w:val="20"/>
        </w:rPr>
      </w:pPr>
    </w:p>
    <w:sectPr w:rsidR="00FB5D17" w:rsidRPr="0051600D" w:rsidSect="0051600D">
      <w:headerReference w:type="default" r:id="rId20"/>
      <w:footerReference w:type="default" r:id="rId21"/>
      <w:pgSz w:w="11906" w:h="16838" w:code="9"/>
      <w:pgMar w:top="1560" w:right="1133" w:bottom="1276" w:left="1418" w:header="709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F307B" w14:textId="77777777" w:rsidR="001F4307" w:rsidRDefault="001F4307" w:rsidP="008410AF">
      <w:pPr>
        <w:spacing w:after="0" w:line="240" w:lineRule="auto"/>
      </w:pPr>
      <w:r>
        <w:separator/>
      </w:r>
    </w:p>
  </w:endnote>
  <w:endnote w:type="continuationSeparator" w:id="0">
    <w:p w14:paraId="255DA8B4" w14:textId="77777777" w:rsidR="001F4307" w:rsidRDefault="001F4307" w:rsidP="00841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62031705"/>
      <w:docPartObj>
        <w:docPartGallery w:val="Page Numbers (Bottom of Page)"/>
        <w:docPartUnique/>
      </w:docPartObj>
    </w:sdtPr>
    <w:sdtEndPr/>
    <w:sdtContent>
      <w:p w14:paraId="6487C0F8" w14:textId="5A19B99E" w:rsidR="007B72C5" w:rsidRPr="00257E05" w:rsidRDefault="007B72C5" w:rsidP="00FB2054">
        <w:pPr>
          <w:pStyle w:val="Rodap"/>
          <w:jc w:val="center"/>
          <w:rPr>
            <w:sz w:val="20"/>
          </w:rPr>
        </w:pPr>
        <w:r w:rsidRPr="00257E05">
          <w:rPr>
            <w:sz w:val="20"/>
          </w:rPr>
          <w:t>Rua Elias Estevão Colnago, nº 65 – Centro - Itarana/ES   CEP 29620-000    Tel.: (27) 3720-4900</w:t>
        </w:r>
        <w:r w:rsidRPr="00257E05">
          <w:rPr>
            <w:sz w:val="20"/>
          </w:rPr>
          <w:ptab w:relativeTo="margin" w:alignment="right" w:leader="none"/>
        </w:r>
        <w:r w:rsidRPr="00257E05">
          <w:rPr>
            <w:sz w:val="20"/>
          </w:rPr>
          <w:fldChar w:fldCharType="begin"/>
        </w:r>
        <w:r w:rsidRPr="00257E05">
          <w:rPr>
            <w:sz w:val="20"/>
          </w:rPr>
          <w:instrText xml:space="preserve"> PAGE  \* Arabic  \* MERGEFORMAT </w:instrText>
        </w:r>
        <w:r w:rsidRPr="00257E05">
          <w:rPr>
            <w:sz w:val="20"/>
          </w:rPr>
          <w:fldChar w:fldCharType="separate"/>
        </w:r>
        <w:r w:rsidR="0065178A">
          <w:rPr>
            <w:noProof/>
            <w:sz w:val="20"/>
          </w:rPr>
          <w:t>21</w:t>
        </w:r>
        <w:r w:rsidRPr="00257E05">
          <w:rPr>
            <w:sz w:val="20"/>
          </w:rPr>
          <w:fldChar w:fldCharType="end"/>
        </w:r>
        <w:r>
          <w:rPr>
            <w:sz w:val="20"/>
          </w:rPr>
          <w:t xml:space="preserve"> de </w:t>
        </w:r>
        <w:r w:rsidR="006321A2">
          <w:rPr>
            <w:sz w:val="20"/>
          </w:rPr>
          <w:t>19</w:t>
        </w:r>
      </w:p>
    </w:sdtContent>
  </w:sdt>
  <w:p w14:paraId="4702C62E" w14:textId="77777777" w:rsidR="007B72C5" w:rsidRDefault="007B72C5" w:rsidP="00FB5D17">
    <w:pPr>
      <w:pStyle w:val="Rodap"/>
      <w:ind w:left="-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CBB4C" w14:textId="77777777" w:rsidR="001F4307" w:rsidRDefault="001F4307" w:rsidP="008410AF">
      <w:pPr>
        <w:spacing w:after="0" w:line="240" w:lineRule="auto"/>
      </w:pPr>
      <w:r>
        <w:separator/>
      </w:r>
    </w:p>
  </w:footnote>
  <w:footnote w:type="continuationSeparator" w:id="0">
    <w:p w14:paraId="18D3B472" w14:textId="77777777" w:rsidR="001F4307" w:rsidRDefault="001F4307" w:rsidP="00841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EC511" w14:textId="77777777" w:rsidR="007B72C5" w:rsidRDefault="007B72C5" w:rsidP="00FB5D17">
    <w:pPr>
      <w:pStyle w:val="Cabealho"/>
      <w:jc w:val="center"/>
    </w:pPr>
    <w:r w:rsidRPr="00FB5D17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73C2D59" wp14:editId="6B5131DC">
          <wp:simplePos x="0" y="0"/>
          <wp:positionH relativeFrom="column">
            <wp:posOffset>1680845</wp:posOffset>
          </wp:positionH>
          <wp:positionV relativeFrom="paragraph">
            <wp:posOffset>-307340</wp:posOffset>
          </wp:positionV>
          <wp:extent cx="2019300" cy="828675"/>
          <wp:effectExtent l="0" t="0" r="0" b="9525"/>
          <wp:wrapSquare wrapText="bothSides"/>
          <wp:docPr id="15" name="Imagem 15" descr="C:\Users\Júlia\Google Drive\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úlia\Google Drive\Logo Prefei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1AF9CA" w14:textId="77777777" w:rsidR="007B72C5" w:rsidRPr="00FB5D17" w:rsidRDefault="007B72C5">
    <w:pPr>
      <w:pStyle w:val="Cabealh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B10E4"/>
    <w:multiLevelType w:val="hybridMultilevel"/>
    <w:tmpl w:val="591C00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5E4D"/>
    <w:multiLevelType w:val="hybridMultilevel"/>
    <w:tmpl w:val="EA96418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3319"/>
    <w:multiLevelType w:val="multilevel"/>
    <w:tmpl w:val="F7E6E690"/>
    <w:lvl w:ilvl="0">
      <w:start w:val="2"/>
      <w:numFmt w:val="decimal"/>
      <w:lvlText w:val="%1."/>
      <w:lvlJc w:val="left"/>
      <w:pPr>
        <w:ind w:left="1950" w:hanging="390"/>
      </w:pPr>
      <w:rPr>
        <w:b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" w15:restartNumberingAfterBreak="0">
    <w:nsid w:val="18E13241"/>
    <w:multiLevelType w:val="hybridMultilevel"/>
    <w:tmpl w:val="3466ABE6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2CD76EB9"/>
    <w:multiLevelType w:val="multilevel"/>
    <w:tmpl w:val="1F5E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A32A6F"/>
    <w:multiLevelType w:val="hybridMultilevel"/>
    <w:tmpl w:val="18A6F42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B3F70F4"/>
    <w:multiLevelType w:val="hybridMultilevel"/>
    <w:tmpl w:val="1B56169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954E9"/>
    <w:multiLevelType w:val="hybridMultilevel"/>
    <w:tmpl w:val="F1EA27D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A51AA"/>
    <w:multiLevelType w:val="hybridMultilevel"/>
    <w:tmpl w:val="8E32B596"/>
    <w:lvl w:ilvl="0" w:tplc="9D2666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1B44D80"/>
    <w:multiLevelType w:val="multilevel"/>
    <w:tmpl w:val="E3DE5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CC75C3"/>
    <w:multiLevelType w:val="multilevel"/>
    <w:tmpl w:val="37B0AAE6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8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2160"/>
      </w:pPr>
      <w:rPr>
        <w:rFonts w:hint="default"/>
      </w:rPr>
    </w:lvl>
  </w:abstractNum>
  <w:abstractNum w:abstractNumId="11" w15:restartNumberingAfterBreak="0">
    <w:nsid w:val="7A6260E0"/>
    <w:multiLevelType w:val="hybridMultilevel"/>
    <w:tmpl w:val="8F9021D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7B901B66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CA4602E"/>
    <w:multiLevelType w:val="hybridMultilevel"/>
    <w:tmpl w:val="84AC58B0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11"/>
  </w:num>
  <w:num w:numId="8">
    <w:abstractNumId w:val="8"/>
  </w:num>
  <w:num w:numId="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2"/>
  </w:num>
  <w:num w:numId="12">
    <w:abstractNumId w:val="9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0AF"/>
    <w:rsid w:val="000011B0"/>
    <w:rsid w:val="00003FD7"/>
    <w:rsid w:val="00006EEB"/>
    <w:rsid w:val="000121FA"/>
    <w:rsid w:val="0001245F"/>
    <w:rsid w:val="00013802"/>
    <w:rsid w:val="00015EBE"/>
    <w:rsid w:val="00017638"/>
    <w:rsid w:val="00021BAD"/>
    <w:rsid w:val="0002298A"/>
    <w:rsid w:val="00026444"/>
    <w:rsid w:val="000314C7"/>
    <w:rsid w:val="00031DA1"/>
    <w:rsid w:val="00037E5B"/>
    <w:rsid w:val="00041320"/>
    <w:rsid w:val="00042415"/>
    <w:rsid w:val="00043AC6"/>
    <w:rsid w:val="00045344"/>
    <w:rsid w:val="00050091"/>
    <w:rsid w:val="00052929"/>
    <w:rsid w:val="00052C47"/>
    <w:rsid w:val="0005521A"/>
    <w:rsid w:val="000600BF"/>
    <w:rsid w:val="00061C62"/>
    <w:rsid w:val="000621AD"/>
    <w:rsid w:val="00063C28"/>
    <w:rsid w:val="0006463B"/>
    <w:rsid w:val="0006605F"/>
    <w:rsid w:val="000669E9"/>
    <w:rsid w:val="00066D75"/>
    <w:rsid w:val="0007011C"/>
    <w:rsid w:val="000707BC"/>
    <w:rsid w:val="000708A4"/>
    <w:rsid w:val="000719E3"/>
    <w:rsid w:val="00072950"/>
    <w:rsid w:val="00074243"/>
    <w:rsid w:val="00075689"/>
    <w:rsid w:val="00076925"/>
    <w:rsid w:val="00080851"/>
    <w:rsid w:val="00082EEA"/>
    <w:rsid w:val="000834E6"/>
    <w:rsid w:val="000856BD"/>
    <w:rsid w:val="000866CB"/>
    <w:rsid w:val="00090036"/>
    <w:rsid w:val="00090B6E"/>
    <w:rsid w:val="00093930"/>
    <w:rsid w:val="000970B4"/>
    <w:rsid w:val="000976A0"/>
    <w:rsid w:val="000A16B6"/>
    <w:rsid w:val="000A3C85"/>
    <w:rsid w:val="000B30B2"/>
    <w:rsid w:val="000C170D"/>
    <w:rsid w:val="000C3E6D"/>
    <w:rsid w:val="000C78DA"/>
    <w:rsid w:val="000D11D3"/>
    <w:rsid w:val="000D1B7D"/>
    <w:rsid w:val="000D3A9E"/>
    <w:rsid w:val="000D3C42"/>
    <w:rsid w:val="000D43FD"/>
    <w:rsid w:val="000D6D07"/>
    <w:rsid w:val="000D6FC9"/>
    <w:rsid w:val="000E778A"/>
    <w:rsid w:val="000F4398"/>
    <w:rsid w:val="000F48FB"/>
    <w:rsid w:val="00113025"/>
    <w:rsid w:val="0011620D"/>
    <w:rsid w:val="00116E87"/>
    <w:rsid w:val="001200DB"/>
    <w:rsid w:val="0012074B"/>
    <w:rsid w:val="00121052"/>
    <w:rsid w:val="00121BF0"/>
    <w:rsid w:val="0012253D"/>
    <w:rsid w:val="0012455F"/>
    <w:rsid w:val="001250F2"/>
    <w:rsid w:val="001302C8"/>
    <w:rsid w:val="00132B1E"/>
    <w:rsid w:val="00136AAD"/>
    <w:rsid w:val="001376E0"/>
    <w:rsid w:val="0014586D"/>
    <w:rsid w:val="00145C90"/>
    <w:rsid w:val="00145EE4"/>
    <w:rsid w:val="001530C8"/>
    <w:rsid w:val="001540FF"/>
    <w:rsid w:val="001603B2"/>
    <w:rsid w:val="00163D7A"/>
    <w:rsid w:val="001670F8"/>
    <w:rsid w:val="0016710F"/>
    <w:rsid w:val="00170674"/>
    <w:rsid w:val="00171CA9"/>
    <w:rsid w:val="00175D3C"/>
    <w:rsid w:val="00181CDA"/>
    <w:rsid w:val="00182B5F"/>
    <w:rsid w:val="00182EA7"/>
    <w:rsid w:val="00183018"/>
    <w:rsid w:val="001849E2"/>
    <w:rsid w:val="001855A5"/>
    <w:rsid w:val="0018567E"/>
    <w:rsid w:val="00185E50"/>
    <w:rsid w:val="00196494"/>
    <w:rsid w:val="00197A64"/>
    <w:rsid w:val="001A1EBE"/>
    <w:rsid w:val="001A6868"/>
    <w:rsid w:val="001A7D04"/>
    <w:rsid w:val="001B13E1"/>
    <w:rsid w:val="001B18E0"/>
    <w:rsid w:val="001B367C"/>
    <w:rsid w:val="001B48DA"/>
    <w:rsid w:val="001B58A8"/>
    <w:rsid w:val="001B6D66"/>
    <w:rsid w:val="001B72A7"/>
    <w:rsid w:val="001C4A20"/>
    <w:rsid w:val="001C5BE1"/>
    <w:rsid w:val="001C5D3B"/>
    <w:rsid w:val="001C731A"/>
    <w:rsid w:val="001C73AF"/>
    <w:rsid w:val="001F3FCA"/>
    <w:rsid w:val="001F4307"/>
    <w:rsid w:val="001F6108"/>
    <w:rsid w:val="001F70A8"/>
    <w:rsid w:val="00201F24"/>
    <w:rsid w:val="00204183"/>
    <w:rsid w:val="002054C2"/>
    <w:rsid w:val="00206CB9"/>
    <w:rsid w:val="0021192E"/>
    <w:rsid w:val="002119D3"/>
    <w:rsid w:val="00217BBE"/>
    <w:rsid w:val="002203C6"/>
    <w:rsid w:val="00223663"/>
    <w:rsid w:val="00224AAB"/>
    <w:rsid w:val="00225D3D"/>
    <w:rsid w:val="002269B2"/>
    <w:rsid w:val="00231D72"/>
    <w:rsid w:val="00232057"/>
    <w:rsid w:val="00232069"/>
    <w:rsid w:val="00232D72"/>
    <w:rsid w:val="00235153"/>
    <w:rsid w:val="002358E7"/>
    <w:rsid w:val="00235A66"/>
    <w:rsid w:val="00236647"/>
    <w:rsid w:val="002417F3"/>
    <w:rsid w:val="00241B2E"/>
    <w:rsid w:val="00244C0D"/>
    <w:rsid w:val="00246639"/>
    <w:rsid w:val="0024742E"/>
    <w:rsid w:val="0024785E"/>
    <w:rsid w:val="002514D0"/>
    <w:rsid w:val="00253D71"/>
    <w:rsid w:val="00253DF2"/>
    <w:rsid w:val="00254EF1"/>
    <w:rsid w:val="00257E05"/>
    <w:rsid w:val="00261BE6"/>
    <w:rsid w:val="00265FD5"/>
    <w:rsid w:val="002669C4"/>
    <w:rsid w:val="00272210"/>
    <w:rsid w:val="00272E29"/>
    <w:rsid w:val="0027492A"/>
    <w:rsid w:val="0028106C"/>
    <w:rsid w:val="00281F74"/>
    <w:rsid w:val="002865C5"/>
    <w:rsid w:val="002874C4"/>
    <w:rsid w:val="00287CE6"/>
    <w:rsid w:val="00291F0E"/>
    <w:rsid w:val="00295C8F"/>
    <w:rsid w:val="002A3417"/>
    <w:rsid w:val="002A7255"/>
    <w:rsid w:val="002B02F5"/>
    <w:rsid w:val="002B076A"/>
    <w:rsid w:val="002B14DA"/>
    <w:rsid w:val="002B409E"/>
    <w:rsid w:val="002B6D0E"/>
    <w:rsid w:val="002B7AEB"/>
    <w:rsid w:val="002C1632"/>
    <w:rsid w:val="002D083F"/>
    <w:rsid w:val="002D281B"/>
    <w:rsid w:val="002D6477"/>
    <w:rsid w:val="002D7616"/>
    <w:rsid w:val="002E2BC6"/>
    <w:rsid w:val="002F05C8"/>
    <w:rsid w:val="002F2AA1"/>
    <w:rsid w:val="002F3AC4"/>
    <w:rsid w:val="002F6A7F"/>
    <w:rsid w:val="002F7FC7"/>
    <w:rsid w:val="00304B74"/>
    <w:rsid w:val="003058DC"/>
    <w:rsid w:val="00305E8F"/>
    <w:rsid w:val="003069C3"/>
    <w:rsid w:val="0030762D"/>
    <w:rsid w:val="0031315E"/>
    <w:rsid w:val="003137FB"/>
    <w:rsid w:val="00317703"/>
    <w:rsid w:val="003178BB"/>
    <w:rsid w:val="003248EF"/>
    <w:rsid w:val="00334030"/>
    <w:rsid w:val="003369D3"/>
    <w:rsid w:val="003372A0"/>
    <w:rsid w:val="00337816"/>
    <w:rsid w:val="00337967"/>
    <w:rsid w:val="003417DB"/>
    <w:rsid w:val="003461E9"/>
    <w:rsid w:val="003477DD"/>
    <w:rsid w:val="003506BB"/>
    <w:rsid w:val="00350F3E"/>
    <w:rsid w:val="00351D0C"/>
    <w:rsid w:val="00354854"/>
    <w:rsid w:val="00356984"/>
    <w:rsid w:val="00357B0E"/>
    <w:rsid w:val="0036225F"/>
    <w:rsid w:val="003639F3"/>
    <w:rsid w:val="00370514"/>
    <w:rsid w:val="00374C71"/>
    <w:rsid w:val="00385C20"/>
    <w:rsid w:val="0038718A"/>
    <w:rsid w:val="00387BE3"/>
    <w:rsid w:val="00390942"/>
    <w:rsid w:val="00391939"/>
    <w:rsid w:val="00395587"/>
    <w:rsid w:val="003A1231"/>
    <w:rsid w:val="003A1979"/>
    <w:rsid w:val="003A345D"/>
    <w:rsid w:val="003A7174"/>
    <w:rsid w:val="003B34E3"/>
    <w:rsid w:val="003B42DD"/>
    <w:rsid w:val="003B5F2F"/>
    <w:rsid w:val="003C0FE5"/>
    <w:rsid w:val="003C26FC"/>
    <w:rsid w:val="003C27A9"/>
    <w:rsid w:val="003C3A1F"/>
    <w:rsid w:val="003C69F1"/>
    <w:rsid w:val="003D1C79"/>
    <w:rsid w:val="003D2ABB"/>
    <w:rsid w:val="003D3578"/>
    <w:rsid w:val="003D595F"/>
    <w:rsid w:val="003D6710"/>
    <w:rsid w:val="003E1545"/>
    <w:rsid w:val="003E3AAF"/>
    <w:rsid w:val="003E44D0"/>
    <w:rsid w:val="003E6EF4"/>
    <w:rsid w:val="003F49B3"/>
    <w:rsid w:val="00405FA5"/>
    <w:rsid w:val="00406F8B"/>
    <w:rsid w:val="004105A9"/>
    <w:rsid w:val="00411FF4"/>
    <w:rsid w:val="00412D46"/>
    <w:rsid w:val="00416385"/>
    <w:rsid w:val="00417F8D"/>
    <w:rsid w:val="00420131"/>
    <w:rsid w:val="004222F9"/>
    <w:rsid w:val="00427158"/>
    <w:rsid w:val="004315BC"/>
    <w:rsid w:val="00431B89"/>
    <w:rsid w:val="00431FD7"/>
    <w:rsid w:val="0043556C"/>
    <w:rsid w:val="00437A1C"/>
    <w:rsid w:val="004402F1"/>
    <w:rsid w:val="00440601"/>
    <w:rsid w:val="004454B5"/>
    <w:rsid w:val="004473C4"/>
    <w:rsid w:val="00447FBA"/>
    <w:rsid w:val="0045047F"/>
    <w:rsid w:val="00452DBD"/>
    <w:rsid w:val="004566DC"/>
    <w:rsid w:val="00457B89"/>
    <w:rsid w:val="004658C1"/>
    <w:rsid w:val="00466629"/>
    <w:rsid w:val="00466A95"/>
    <w:rsid w:val="00471F3B"/>
    <w:rsid w:val="00472DBF"/>
    <w:rsid w:val="004737DD"/>
    <w:rsid w:val="004741FA"/>
    <w:rsid w:val="004769E8"/>
    <w:rsid w:val="00484030"/>
    <w:rsid w:val="004843A4"/>
    <w:rsid w:val="00484F92"/>
    <w:rsid w:val="00486AF4"/>
    <w:rsid w:val="00492246"/>
    <w:rsid w:val="004967F5"/>
    <w:rsid w:val="004970F0"/>
    <w:rsid w:val="004A2AD7"/>
    <w:rsid w:val="004A41C2"/>
    <w:rsid w:val="004A450B"/>
    <w:rsid w:val="004A4BC1"/>
    <w:rsid w:val="004B0CEA"/>
    <w:rsid w:val="004B15D1"/>
    <w:rsid w:val="004B3AAA"/>
    <w:rsid w:val="004B4D07"/>
    <w:rsid w:val="004C164E"/>
    <w:rsid w:val="004C4333"/>
    <w:rsid w:val="004C4B34"/>
    <w:rsid w:val="004C4D53"/>
    <w:rsid w:val="004C5FE7"/>
    <w:rsid w:val="004C7975"/>
    <w:rsid w:val="004C7B39"/>
    <w:rsid w:val="004D06FE"/>
    <w:rsid w:val="004D1101"/>
    <w:rsid w:val="004D15B9"/>
    <w:rsid w:val="004D289F"/>
    <w:rsid w:val="004D2E68"/>
    <w:rsid w:val="004D2F28"/>
    <w:rsid w:val="004D5CC8"/>
    <w:rsid w:val="004D646D"/>
    <w:rsid w:val="004D7C7D"/>
    <w:rsid w:val="004E14D1"/>
    <w:rsid w:val="004E283E"/>
    <w:rsid w:val="004E2915"/>
    <w:rsid w:val="004E575F"/>
    <w:rsid w:val="004E5F37"/>
    <w:rsid w:val="004F1409"/>
    <w:rsid w:val="004F25D1"/>
    <w:rsid w:val="004F4982"/>
    <w:rsid w:val="0050266E"/>
    <w:rsid w:val="0050325E"/>
    <w:rsid w:val="005040D8"/>
    <w:rsid w:val="0050621E"/>
    <w:rsid w:val="00506B24"/>
    <w:rsid w:val="0051029A"/>
    <w:rsid w:val="005144C3"/>
    <w:rsid w:val="0051600D"/>
    <w:rsid w:val="00517F22"/>
    <w:rsid w:val="00521D72"/>
    <w:rsid w:val="00523AFA"/>
    <w:rsid w:val="00530B17"/>
    <w:rsid w:val="005312F9"/>
    <w:rsid w:val="005318A3"/>
    <w:rsid w:val="00532E5F"/>
    <w:rsid w:val="0053329E"/>
    <w:rsid w:val="005337BF"/>
    <w:rsid w:val="005344BC"/>
    <w:rsid w:val="00536501"/>
    <w:rsid w:val="00541405"/>
    <w:rsid w:val="005416C1"/>
    <w:rsid w:val="00545EB1"/>
    <w:rsid w:val="00550DC3"/>
    <w:rsid w:val="005517CC"/>
    <w:rsid w:val="00552B8B"/>
    <w:rsid w:val="0055450D"/>
    <w:rsid w:val="005545CB"/>
    <w:rsid w:val="005567C3"/>
    <w:rsid w:val="005649AE"/>
    <w:rsid w:val="00565FAC"/>
    <w:rsid w:val="00566102"/>
    <w:rsid w:val="00566AD8"/>
    <w:rsid w:val="0058254B"/>
    <w:rsid w:val="00584CBF"/>
    <w:rsid w:val="00587A95"/>
    <w:rsid w:val="00587CA2"/>
    <w:rsid w:val="005900BD"/>
    <w:rsid w:val="00590C9E"/>
    <w:rsid w:val="005923AD"/>
    <w:rsid w:val="00592F8D"/>
    <w:rsid w:val="005937DB"/>
    <w:rsid w:val="00594508"/>
    <w:rsid w:val="00594BCA"/>
    <w:rsid w:val="00595769"/>
    <w:rsid w:val="0059632B"/>
    <w:rsid w:val="005A08FA"/>
    <w:rsid w:val="005A3484"/>
    <w:rsid w:val="005A5207"/>
    <w:rsid w:val="005A6613"/>
    <w:rsid w:val="005A74BC"/>
    <w:rsid w:val="005A7CC8"/>
    <w:rsid w:val="005B280D"/>
    <w:rsid w:val="005B29A5"/>
    <w:rsid w:val="005B4DC0"/>
    <w:rsid w:val="005B4E90"/>
    <w:rsid w:val="005B5900"/>
    <w:rsid w:val="005B6F70"/>
    <w:rsid w:val="005B71D1"/>
    <w:rsid w:val="005C1513"/>
    <w:rsid w:val="005C15A1"/>
    <w:rsid w:val="005C2564"/>
    <w:rsid w:val="005C542B"/>
    <w:rsid w:val="005D0D91"/>
    <w:rsid w:val="005E3AE8"/>
    <w:rsid w:val="005E49CD"/>
    <w:rsid w:val="00600C71"/>
    <w:rsid w:val="006010FB"/>
    <w:rsid w:val="006025FA"/>
    <w:rsid w:val="00604A11"/>
    <w:rsid w:val="00605EA2"/>
    <w:rsid w:val="0060766F"/>
    <w:rsid w:val="006126EC"/>
    <w:rsid w:val="00612DCD"/>
    <w:rsid w:val="00612F0A"/>
    <w:rsid w:val="00613737"/>
    <w:rsid w:val="006168F6"/>
    <w:rsid w:val="00622C25"/>
    <w:rsid w:val="0062422D"/>
    <w:rsid w:val="006244AD"/>
    <w:rsid w:val="00625A99"/>
    <w:rsid w:val="00627391"/>
    <w:rsid w:val="00630DA4"/>
    <w:rsid w:val="00631068"/>
    <w:rsid w:val="006321A2"/>
    <w:rsid w:val="00644401"/>
    <w:rsid w:val="00650BB8"/>
    <w:rsid w:val="0065178A"/>
    <w:rsid w:val="00652DBF"/>
    <w:rsid w:val="00654292"/>
    <w:rsid w:val="0065463F"/>
    <w:rsid w:val="00660955"/>
    <w:rsid w:val="00662F21"/>
    <w:rsid w:val="00663F6B"/>
    <w:rsid w:val="006670FB"/>
    <w:rsid w:val="006675C5"/>
    <w:rsid w:val="00667757"/>
    <w:rsid w:val="00671419"/>
    <w:rsid w:val="00673B7C"/>
    <w:rsid w:val="00674AF7"/>
    <w:rsid w:val="00674C7A"/>
    <w:rsid w:val="006764CE"/>
    <w:rsid w:val="00681707"/>
    <w:rsid w:val="0068270A"/>
    <w:rsid w:val="00682CB3"/>
    <w:rsid w:val="00684430"/>
    <w:rsid w:val="0068791A"/>
    <w:rsid w:val="006921A7"/>
    <w:rsid w:val="00692446"/>
    <w:rsid w:val="006958BD"/>
    <w:rsid w:val="00696A1C"/>
    <w:rsid w:val="006A5701"/>
    <w:rsid w:val="006B06FE"/>
    <w:rsid w:val="006B2413"/>
    <w:rsid w:val="006B3876"/>
    <w:rsid w:val="006C2DAC"/>
    <w:rsid w:val="006C3EC1"/>
    <w:rsid w:val="006D7109"/>
    <w:rsid w:val="006D766B"/>
    <w:rsid w:val="006E1288"/>
    <w:rsid w:val="006E4588"/>
    <w:rsid w:val="006E5E17"/>
    <w:rsid w:val="006E750F"/>
    <w:rsid w:val="006F0B51"/>
    <w:rsid w:val="006F5E1E"/>
    <w:rsid w:val="006F5F5D"/>
    <w:rsid w:val="00717449"/>
    <w:rsid w:val="00717DD2"/>
    <w:rsid w:val="00721435"/>
    <w:rsid w:val="00721AE6"/>
    <w:rsid w:val="00722696"/>
    <w:rsid w:val="007265A0"/>
    <w:rsid w:val="0072730E"/>
    <w:rsid w:val="00731630"/>
    <w:rsid w:val="007366D0"/>
    <w:rsid w:val="00741514"/>
    <w:rsid w:val="00744D31"/>
    <w:rsid w:val="00752F47"/>
    <w:rsid w:val="00754B26"/>
    <w:rsid w:val="007553F4"/>
    <w:rsid w:val="007600B9"/>
    <w:rsid w:val="00760A63"/>
    <w:rsid w:val="0076252B"/>
    <w:rsid w:val="007626D5"/>
    <w:rsid w:val="007641B1"/>
    <w:rsid w:val="00765519"/>
    <w:rsid w:val="007658DF"/>
    <w:rsid w:val="0076594E"/>
    <w:rsid w:val="0078269F"/>
    <w:rsid w:val="00783D18"/>
    <w:rsid w:val="00793D17"/>
    <w:rsid w:val="007946A1"/>
    <w:rsid w:val="00796484"/>
    <w:rsid w:val="0079756C"/>
    <w:rsid w:val="007A191E"/>
    <w:rsid w:val="007A52FD"/>
    <w:rsid w:val="007A64E7"/>
    <w:rsid w:val="007B2151"/>
    <w:rsid w:val="007B3262"/>
    <w:rsid w:val="007B5C1F"/>
    <w:rsid w:val="007B72C5"/>
    <w:rsid w:val="007C02EF"/>
    <w:rsid w:val="007C3AC8"/>
    <w:rsid w:val="007C6DAE"/>
    <w:rsid w:val="007D044A"/>
    <w:rsid w:val="007D1477"/>
    <w:rsid w:val="007D1E8A"/>
    <w:rsid w:val="007D2B5D"/>
    <w:rsid w:val="007D47DC"/>
    <w:rsid w:val="007D54FA"/>
    <w:rsid w:val="007D79DD"/>
    <w:rsid w:val="007F07C0"/>
    <w:rsid w:val="00801AFC"/>
    <w:rsid w:val="00804271"/>
    <w:rsid w:val="00806F5C"/>
    <w:rsid w:val="00812629"/>
    <w:rsid w:val="008149E3"/>
    <w:rsid w:val="008201DE"/>
    <w:rsid w:val="008227AC"/>
    <w:rsid w:val="00822DBD"/>
    <w:rsid w:val="00832003"/>
    <w:rsid w:val="008410AF"/>
    <w:rsid w:val="00842336"/>
    <w:rsid w:val="00842391"/>
    <w:rsid w:val="00845118"/>
    <w:rsid w:val="00846E74"/>
    <w:rsid w:val="008470E2"/>
    <w:rsid w:val="008515C7"/>
    <w:rsid w:val="00857622"/>
    <w:rsid w:val="0086121D"/>
    <w:rsid w:val="00861C79"/>
    <w:rsid w:val="00863F83"/>
    <w:rsid w:val="00864E2B"/>
    <w:rsid w:val="00865486"/>
    <w:rsid w:val="00865C6F"/>
    <w:rsid w:val="00865E38"/>
    <w:rsid w:val="00867BD7"/>
    <w:rsid w:val="0087213A"/>
    <w:rsid w:val="00876723"/>
    <w:rsid w:val="00880282"/>
    <w:rsid w:val="008901D7"/>
    <w:rsid w:val="00892D3C"/>
    <w:rsid w:val="00893A46"/>
    <w:rsid w:val="00893BC9"/>
    <w:rsid w:val="00894BA9"/>
    <w:rsid w:val="00894C2E"/>
    <w:rsid w:val="008A003E"/>
    <w:rsid w:val="008A04AF"/>
    <w:rsid w:val="008A2E50"/>
    <w:rsid w:val="008A5F86"/>
    <w:rsid w:val="008B3791"/>
    <w:rsid w:val="008C2EE2"/>
    <w:rsid w:val="008C34AF"/>
    <w:rsid w:val="008C6B3B"/>
    <w:rsid w:val="008C79F3"/>
    <w:rsid w:val="008D1D8F"/>
    <w:rsid w:val="008D326A"/>
    <w:rsid w:val="008D6250"/>
    <w:rsid w:val="008E0275"/>
    <w:rsid w:val="008E13E9"/>
    <w:rsid w:val="008E1845"/>
    <w:rsid w:val="008E30DC"/>
    <w:rsid w:val="008E4114"/>
    <w:rsid w:val="008E4D18"/>
    <w:rsid w:val="008E4E9E"/>
    <w:rsid w:val="008E64F5"/>
    <w:rsid w:val="008F10DB"/>
    <w:rsid w:val="00901B8F"/>
    <w:rsid w:val="00901EB7"/>
    <w:rsid w:val="00902480"/>
    <w:rsid w:val="00903992"/>
    <w:rsid w:val="00903AD8"/>
    <w:rsid w:val="009040B5"/>
    <w:rsid w:val="00907977"/>
    <w:rsid w:val="0091137D"/>
    <w:rsid w:val="009152C8"/>
    <w:rsid w:val="00920960"/>
    <w:rsid w:val="00920EE4"/>
    <w:rsid w:val="0092455A"/>
    <w:rsid w:val="00926586"/>
    <w:rsid w:val="00926BDD"/>
    <w:rsid w:val="00932098"/>
    <w:rsid w:val="00933275"/>
    <w:rsid w:val="009346CA"/>
    <w:rsid w:val="00935588"/>
    <w:rsid w:val="00937B92"/>
    <w:rsid w:val="009404F7"/>
    <w:rsid w:val="00944AFF"/>
    <w:rsid w:val="0094513E"/>
    <w:rsid w:val="0094763A"/>
    <w:rsid w:val="00950ADC"/>
    <w:rsid w:val="00952ACE"/>
    <w:rsid w:val="00952ECB"/>
    <w:rsid w:val="00956BC0"/>
    <w:rsid w:val="009641BA"/>
    <w:rsid w:val="00966841"/>
    <w:rsid w:val="00972DD7"/>
    <w:rsid w:val="009772B7"/>
    <w:rsid w:val="009822F2"/>
    <w:rsid w:val="00983D9C"/>
    <w:rsid w:val="00984266"/>
    <w:rsid w:val="00984432"/>
    <w:rsid w:val="00986E73"/>
    <w:rsid w:val="00997CAE"/>
    <w:rsid w:val="009A0B6B"/>
    <w:rsid w:val="009A2BC5"/>
    <w:rsid w:val="009A4EC9"/>
    <w:rsid w:val="009A6E8A"/>
    <w:rsid w:val="009B1FA3"/>
    <w:rsid w:val="009B2DCE"/>
    <w:rsid w:val="009B3165"/>
    <w:rsid w:val="009B5966"/>
    <w:rsid w:val="009B5A0E"/>
    <w:rsid w:val="009C2597"/>
    <w:rsid w:val="009D0EBF"/>
    <w:rsid w:val="009D1738"/>
    <w:rsid w:val="009D4A5C"/>
    <w:rsid w:val="009D79BE"/>
    <w:rsid w:val="009E2557"/>
    <w:rsid w:val="009E309E"/>
    <w:rsid w:val="009E329E"/>
    <w:rsid w:val="009E3342"/>
    <w:rsid w:val="009F3EFC"/>
    <w:rsid w:val="00A00780"/>
    <w:rsid w:val="00A024B6"/>
    <w:rsid w:val="00A03B42"/>
    <w:rsid w:val="00A12853"/>
    <w:rsid w:val="00A13E07"/>
    <w:rsid w:val="00A155C9"/>
    <w:rsid w:val="00A21782"/>
    <w:rsid w:val="00A26E80"/>
    <w:rsid w:val="00A30101"/>
    <w:rsid w:val="00A33FBD"/>
    <w:rsid w:val="00A369DB"/>
    <w:rsid w:val="00A4035C"/>
    <w:rsid w:val="00A40EEB"/>
    <w:rsid w:val="00A4622C"/>
    <w:rsid w:val="00A55DF3"/>
    <w:rsid w:val="00A6089F"/>
    <w:rsid w:val="00A619F3"/>
    <w:rsid w:val="00A62D49"/>
    <w:rsid w:val="00A62ED1"/>
    <w:rsid w:val="00A65012"/>
    <w:rsid w:val="00A70F41"/>
    <w:rsid w:val="00A72184"/>
    <w:rsid w:val="00A72388"/>
    <w:rsid w:val="00A832B7"/>
    <w:rsid w:val="00A84787"/>
    <w:rsid w:val="00A864A6"/>
    <w:rsid w:val="00A960D5"/>
    <w:rsid w:val="00A961DA"/>
    <w:rsid w:val="00A96262"/>
    <w:rsid w:val="00AA002D"/>
    <w:rsid w:val="00AA226F"/>
    <w:rsid w:val="00AA4479"/>
    <w:rsid w:val="00AA44B4"/>
    <w:rsid w:val="00AA555C"/>
    <w:rsid w:val="00AB1BBB"/>
    <w:rsid w:val="00AB3A8D"/>
    <w:rsid w:val="00AB63A2"/>
    <w:rsid w:val="00AB72E0"/>
    <w:rsid w:val="00AC1C3B"/>
    <w:rsid w:val="00AD03A3"/>
    <w:rsid w:val="00AD36F2"/>
    <w:rsid w:val="00AD4451"/>
    <w:rsid w:val="00AD52EA"/>
    <w:rsid w:val="00AD6776"/>
    <w:rsid w:val="00AD6D26"/>
    <w:rsid w:val="00AE3AEB"/>
    <w:rsid w:val="00AE5299"/>
    <w:rsid w:val="00AF10E0"/>
    <w:rsid w:val="00AF127C"/>
    <w:rsid w:val="00AF12B0"/>
    <w:rsid w:val="00AF2192"/>
    <w:rsid w:val="00AF4564"/>
    <w:rsid w:val="00AF6DC5"/>
    <w:rsid w:val="00B021FB"/>
    <w:rsid w:val="00B02AE8"/>
    <w:rsid w:val="00B03AB0"/>
    <w:rsid w:val="00B043E1"/>
    <w:rsid w:val="00B06053"/>
    <w:rsid w:val="00B06390"/>
    <w:rsid w:val="00B104F9"/>
    <w:rsid w:val="00B10883"/>
    <w:rsid w:val="00B1589C"/>
    <w:rsid w:val="00B16DD3"/>
    <w:rsid w:val="00B20708"/>
    <w:rsid w:val="00B3018D"/>
    <w:rsid w:val="00B31AAE"/>
    <w:rsid w:val="00B33051"/>
    <w:rsid w:val="00B3352A"/>
    <w:rsid w:val="00B36A2A"/>
    <w:rsid w:val="00B403E7"/>
    <w:rsid w:val="00B4229F"/>
    <w:rsid w:val="00B439C7"/>
    <w:rsid w:val="00B515A7"/>
    <w:rsid w:val="00B57624"/>
    <w:rsid w:val="00B715C2"/>
    <w:rsid w:val="00B7161E"/>
    <w:rsid w:val="00B734A3"/>
    <w:rsid w:val="00B76E64"/>
    <w:rsid w:val="00B83052"/>
    <w:rsid w:val="00B8309E"/>
    <w:rsid w:val="00B83F38"/>
    <w:rsid w:val="00B85573"/>
    <w:rsid w:val="00B86217"/>
    <w:rsid w:val="00B863A1"/>
    <w:rsid w:val="00B86F83"/>
    <w:rsid w:val="00B94542"/>
    <w:rsid w:val="00B948FA"/>
    <w:rsid w:val="00B949A0"/>
    <w:rsid w:val="00B958C5"/>
    <w:rsid w:val="00BA42E5"/>
    <w:rsid w:val="00BA544D"/>
    <w:rsid w:val="00BA701E"/>
    <w:rsid w:val="00BB3F86"/>
    <w:rsid w:val="00BB481D"/>
    <w:rsid w:val="00BB633E"/>
    <w:rsid w:val="00BB6B3D"/>
    <w:rsid w:val="00BC1486"/>
    <w:rsid w:val="00BC176E"/>
    <w:rsid w:val="00BC51FC"/>
    <w:rsid w:val="00BC731D"/>
    <w:rsid w:val="00BD241A"/>
    <w:rsid w:val="00BD2726"/>
    <w:rsid w:val="00BD2AE9"/>
    <w:rsid w:val="00BD2E87"/>
    <w:rsid w:val="00BE5E60"/>
    <w:rsid w:val="00BF34CA"/>
    <w:rsid w:val="00BF6C1D"/>
    <w:rsid w:val="00BF6CED"/>
    <w:rsid w:val="00C02FC8"/>
    <w:rsid w:val="00C051D6"/>
    <w:rsid w:val="00C07D94"/>
    <w:rsid w:val="00C144E6"/>
    <w:rsid w:val="00C15958"/>
    <w:rsid w:val="00C1632A"/>
    <w:rsid w:val="00C16773"/>
    <w:rsid w:val="00C16958"/>
    <w:rsid w:val="00C20C8E"/>
    <w:rsid w:val="00C26D7C"/>
    <w:rsid w:val="00C309A5"/>
    <w:rsid w:val="00C3202E"/>
    <w:rsid w:val="00C32067"/>
    <w:rsid w:val="00C33BDF"/>
    <w:rsid w:val="00C35B07"/>
    <w:rsid w:val="00C4779E"/>
    <w:rsid w:val="00C52144"/>
    <w:rsid w:val="00C537F0"/>
    <w:rsid w:val="00C60967"/>
    <w:rsid w:val="00C60B19"/>
    <w:rsid w:val="00C7189E"/>
    <w:rsid w:val="00C77712"/>
    <w:rsid w:val="00C81215"/>
    <w:rsid w:val="00C81384"/>
    <w:rsid w:val="00C814E0"/>
    <w:rsid w:val="00C81677"/>
    <w:rsid w:val="00C821DE"/>
    <w:rsid w:val="00C8619B"/>
    <w:rsid w:val="00C90D47"/>
    <w:rsid w:val="00C91277"/>
    <w:rsid w:val="00C93574"/>
    <w:rsid w:val="00C96513"/>
    <w:rsid w:val="00CA3467"/>
    <w:rsid w:val="00CA441F"/>
    <w:rsid w:val="00CA4746"/>
    <w:rsid w:val="00CB1056"/>
    <w:rsid w:val="00CB2E24"/>
    <w:rsid w:val="00CB4278"/>
    <w:rsid w:val="00CC2ADC"/>
    <w:rsid w:val="00CC402A"/>
    <w:rsid w:val="00CC51E0"/>
    <w:rsid w:val="00CD5643"/>
    <w:rsid w:val="00CD6213"/>
    <w:rsid w:val="00CD6755"/>
    <w:rsid w:val="00CE1166"/>
    <w:rsid w:val="00CE12CB"/>
    <w:rsid w:val="00CE2CD2"/>
    <w:rsid w:val="00CE7084"/>
    <w:rsid w:val="00CF5AB3"/>
    <w:rsid w:val="00CF5E92"/>
    <w:rsid w:val="00CF6262"/>
    <w:rsid w:val="00CF64C2"/>
    <w:rsid w:val="00CF6DAE"/>
    <w:rsid w:val="00D00A8E"/>
    <w:rsid w:val="00D00BD9"/>
    <w:rsid w:val="00D12D7F"/>
    <w:rsid w:val="00D13218"/>
    <w:rsid w:val="00D13D89"/>
    <w:rsid w:val="00D16CDA"/>
    <w:rsid w:val="00D17943"/>
    <w:rsid w:val="00D215D6"/>
    <w:rsid w:val="00D24561"/>
    <w:rsid w:val="00D254F9"/>
    <w:rsid w:val="00D329A1"/>
    <w:rsid w:val="00D34A8D"/>
    <w:rsid w:val="00D35243"/>
    <w:rsid w:val="00D404BA"/>
    <w:rsid w:val="00D4710C"/>
    <w:rsid w:val="00D47260"/>
    <w:rsid w:val="00D56427"/>
    <w:rsid w:val="00D578F8"/>
    <w:rsid w:val="00D639CC"/>
    <w:rsid w:val="00D64116"/>
    <w:rsid w:val="00D6580A"/>
    <w:rsid w:val="00D71351"/>
    <w:rsid w:val="00D71F92"/>
    <w:rsid w:val="00D7583E"/>
    <w:rsid w:val="00D777BF"/>
    <w:rsid w:val="00D816DE"/>
    <w:rsid w:val="00D81E6C"/>
    <w:rsid w:val="00D82827"/>
    <w:rsid w:val="00D829B6"/>
    <w:rsid w:val="00D83438"/>
    <w:rsid w:val="00D838F6"/>
    <w:rsid w:val="00D8397F"/>
    <w:rsid w:val="00D84977"/>
    <w:rsid w:val="00D854CD"/>
    <w:rsid w:val="00D85FDA"/>
    <w:rsid w:val="00D90C69"/>
    <w:rsid w:val="00D93247"/>
    <w:rsid w:val="00D939A7"/>
    <w:rsid w:val="00D94DB4"/>
    <w:rsid w:val="00D97AF3"/>
    <w:rsid w:val="00DA2959"/>
    <w:rsid w:val="00DA4DBC"/>
    <w:rsid w:val="00DA5EE8"/>
    <w:rsid w:val="00DA6A48"/>
    <w:rsid w:val="00DA70A6"/>
    <w:rsid w:val="00DA7158"/>
    <w:rsid w:val="00DB3514"/>
    <w:rsid w:val="00DB56C8"/>
    <w:rsid w:val="00DB5F5B"/>
    <w:rsid w:val="00DC2941"/>
    <w:rsid w:val="00DC4619"/>
    <w:rsid w:val="00DC4BAF"/>
    <w:rsid w:val="00DD03B0"/>
    <w:rsid w:val="00DD0CD5"/>
    <w:rsid w:val="00DD0DBE"/>
    <w:rsid w:val="00DD1112"/>
    <w:rsid w:val="00DD13E8"/>
    <w:rsid w:val="00DD3385"/>
    <w:rsid w:val="00DD3427"/>
    <w:rsid w:val="00DD349B"/>
    <w:rsid w:val="00DE7C9A"/>
    <w:rsid w:val="00DF1DE0"/>
    <w:rsid w:val="00DF4421"/>
    <w:rsid w:val="00DF463A"/>
    <w:rsid w:val="00DF607F"/>
    <w:rsid w:val="00DF79A4"/>
    <w:rsid w:val="00DF7A52"/>
    <w:rsid w:val="00E00710"/>
    <w:rsid w:val="00E0129F"/>
    <w:rsid w:val="00E02DEA"/>
    <w:rsid w:val="00E102B0"/>
    <w:rsid w:val="00E10483"/>
    <w:rsid w:val="00E11D80"/>
    <w:rsid w:val="00E1276E"/>
    <w:rsid w:val="00E14ACE"/>
    <w:rsid w:val="00E1780B"/>
    <w:rsid w:val="00E20005"/>
    <w:rsid w:val="00E227E6"/>
    <w:rsid w:val="00E23E02"/>
    <w:rsid w:val="00E25864"/>
    <w:rsid w:val="00E27859"/>
    <w:rsid w:val="00E27B72"/>
    <w:rsid w:val="00E301EB"/>
    <w:rsid w:val="00E32846"/>
    <w:rsid w:val="00E3342B"/>
    <w:rsid w:val="00E36DD6"/>
    <w:rsid w:val="00E377E3"/>
    <w:rsid w:val="00E41D56"/>
    <w:rsid w:val="00E45252"/>
    <w:rsid w:val="00E4643A"/>
    <w:rsid w:val="00E46FD8"/>
    <w:rsid w:val="00E471B7"/>
    <w:rsid w:val="00E57A1D"/>
    <w:rsid w:val="00E602A3"/>
    <w:rsid w:val="00E60FA7"/>
    <w:rsid w:val="00E65751"/>
    <w:rsid w:val="00E77A17"/>
    <w:rsid w:val="00E77DB7"/>
    <w:rsid w:val="00E80BB9"/>
    <w:rsid w:val="00E82E82"/>
    <w:rsid w:val="00E87EA3"/>
    <w:rsid w:val="00E900F0"/>
    <w:rsid w:val="00E91644"/>
    <w:rsid w:val="00E93C05"/>
    <w:rsid w:val="00E97EF8"/>
    <w:rsid w:val="00EA11D8"/>
    <w:rsid w:val="00EA1C01"/>
    <w:rsid w:val="00EA232C"/>
    <w:rsid w:val="00EA298F"/>
    <w:rsid w:val="00EA29AF"/>
    <w:rsid w:val="00EA4B2A"/>
    <w:rsid w:val="00EB097D"/>
    <w:rsid w:val="00EB158D"/>
    <w:rsid w:val="00EB2DCA"/>
    <w:rsid w:val="00EB3ECF"/>
    <w:rsid w:val="00EB3FEC"/>
    <w:rsid w:val="00EC4EC8"/>
    <w:rsid w:val="00ED0C0B"/>
    <w:rsid w:val="00ED1FF7"/>
    <w:rsid w:val="00ED3471"/>
    <w:rsid w:val="00ED431E"/>
    <w:rsid w:val="00EE0D66"/>
    <w:rsid w:val="00EE3CE2"/>
    <w:rsid w:val="00EE530A"/>
    <w:rsid w:val="00EE604E"/>
    <w:rsid w:val="00EF3CC5"/>
    <w:rsid w:val="00EF413C"/>
    <w:rsid w:val="00F01377"/>
    <w:rsid w:val="00F0398D"/>
    <w:rsid w:val="00F047A5"/>
    <w:rsid w:val="00F0632B"/>
    <w:rsid w:val="00F14B13"/>
    <w:rsid w:val="00F1577C"/>
    <w:rsid w:val="00F3470D"/>
    <w:rsid w:val="00F3655A"/>
    <w:rsid w:val="00F4200F"/>
    <w:rsid w:val="00F4380F"/>
    <w:rsid w:val="00F501A1"/>
    <w:rsid w:val="00F52B89"/>
    <w:rsid w:val="00F53952"/>
    <w:rsid w:val="00F54F51"/>
    <w:rsid w:val="00F558E9"/>
    <w:rsid w:val="00F60875"/>
    <w:rsid w:val="00F60D19"/>
    <w:rsid w:val="00F62A4F"/>
    <w:rsid w:val="00F645A2"/>
    <w:rsid w:val="00F64E22"/>
    <w:rsid w:val="00F67A63"/>
    <w:rsid w:val="00F73A0F"/>
    <w:rsid w:val="00F74121"/>
    <w:rsid w:val="00F742B6"/>
    <w:rsid w:val="00F748CF"/>
    <w:rsid w:val="00F752A9"/>
    <w:rsid w:val="00F77009"/>
    <w:rsid w:val="00F81B07"/>
    <w:rsid w:val="00F836FD"/>
    <w:rsid w:val="00F861A1"/>
    <w:rsid w:val="00F8785D"/>
    <w:rsid w:val="00F94059"/>
    <w:rsid w:val="00F95686"/>
    <w:rsid w:val="00F97976"/>
    <w:rsid w:val="00FA53FA"/>
    <w:rsid w:val="00FA5831"/>
    <w:rsid w:val="00FA59B0"/>
    <w:rsid w:val="00FB19CF"/>
    <w:rsid w:val="00FB2054"/>
    <w:rsid w:val="00FB2C34"/>
    <w:rsid w:val="00FB5D17"/>
    <w:rsid w:val="00FB61CE"/>
    <w:rsid w:val="00FB65E2"/>
    <w:rsid w:val="00FD4E04"/>
    <w:rsid w:val="00FD6DFC"/>
    <w:rsid w:val="00FD7F6D"/>
    <w:rsid w:val="00FE5966"/>
    <w:rsid w:val="00FE5E1E"/>
    <w:rsid w:val="00FF1973"/>
    <w:rsid w:val="00FF2D54"/>
    <w:rsid w:val="00FF3B1F"/>
    <w:rsid w:val="00FF6755"/>
    <w:rsid w:val="00FF6976"/>
    <w:rsid w:val="00FF6A97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6BF18"/>
  <w15:docId w15:val="{A37C0658-5F7E-4946-A4E3-82144BF3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B89"/>
  </w:style>
  <w:style w:type="paragraph" w:styleId="Ttulo1">
    <w:name w:val="heading 1"/>
    <w:basedOn w:val="Normal"/>
    <w:next w:val="Normal"/>
    <w:link w:val="Ttulo1Char"/>
    <w:uiPriority w:val="9"/>
    <w:qFormat/>
    <w:rsid w:val="001C5D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D2E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D2E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1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10AF"/>
  </w:style>
  <w:style w:type="paragraph" w:styleId="Rodap">
    <w:name w:val="footer"/>
    <w:basedOn w:val="Normal"/>
    <w:link w:val="RodapChar"/>
    <w:uiPriority w:val="99"/>
    <w:unhideWhenUsed/>
    <w:rsid w:val="00841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10AF"/>
  </w:style>
  <w:style w:type="paragraph" w:styleId="PargrafodaLista">
    <w:name w:val="List Paragraph"/>
    <w:basedOn w:val="Normal"/>
    <w:uiPriority w:val="34"/>
    <w:qFormat/>
    <w:rsid w:val="008410A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B5D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5D17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1C5D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D2E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4D2E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CE1166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CE1166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E1166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CE1166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CE1166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291F0E"/>
    <w:rPr>
      <w:color w:val="808080"/>
    </w:rPr>
  </w:style>
  <w:style w:type="paragraph" w:styleId="Legenda">
    <w:name w:val="caption"/>
    <w:basedOn w:val="Normal"/>
    <w:next w:val="Normal"/>
    <w:uiPriority w:val="35"/>
    <w:unhideWhenUsed/>
    <w:qFormat/>
    <w:rsid w:val="009E33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B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723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7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9E7D9-7998-4F7F-8A69-F93B175A8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4981</Words>
  <Characters>26898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Sofiste Teixeira</dc:creator>
  <cp:keywords/>
  <dc:description/>
  <cp:lastModifiedBy>Igor Alves Folador Dominicini</cp:lastModifiedBy>
  <cp:revision>2</cp:revision>
  <cp:lastPrinted>2019-12-06T11:39:00Z</cp:lastPrinted>
  <dcterms:created xsi:type="dcterms:W3CDTF">2020-05-14T14:47:00Z</dcterms:created>
  <dcterms:modified xsi:type="dcterms:W3CDTF">2020-05-14T14:47:00Z</dcterms:modified>
</cp:coreProperties>
</file>