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5D3B">
      <w:pPr>
        <w:spacing w:line="360" w:lineRule="auto"/>
        <w:contextualSpacing/>
        <w:rPr>
          <w:rFonts w:ascii="Arial" w:hAnsi="Arial" w:cs="Arial"/>
          <w:b/>
          <w:sz w:val="24"/>
          <w:szCs w:val="24"/>
        </w:rPr>
      </w:pPr>
    </w:p>
    <w:p w:rsidR="001C5D3B" w:rsidRDefault="001C5D3B" w:rsidP="001C5D3B">
      <w:pPr>
        <w:spacing w:line="360" w:lineRule="auto"/>
        <w:contextualSpacing/>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Pr="006F2483" w:rsidRDefault="001C5D3B" w:rsidP="001C5D3B">
      <w:pPr>
        <w:spacing w:after="0" w:line="360" w:lineRule="auto"/>
        <w:contextualSpacing/>
        <w:jc w:val="center"/>
        <w:rPr>
          <w:rFonts w:ascii="Arial" w:hAnsi="Arial" w:cs="Arial"/>
          <w:b/>
          <w:i/>
          <w:sz w:val="28"/>
          <w:szCs w:val="28"/>
        </w:rPr>
      </w:pPr>
      <w:r w:rsidRPr="006F2483">
        <w:rPr>
          <w:rFonts w:ascii="Arial" w:hAnsi="Arial" w:cs="Arial"/>
          <w:b/>
          <w:sz w:val="28"/>
          <w:szCs w:val="28"/>
        </w:rPr>
        <w:t>MEMORIAL DESCRITIVO</w:t>
      </w:r>
      <w:r w:rsidR="00114DFA">
        <w:rPr>
          <w:rFonts w:ascii="Arial" w:hAnsi="Arial" w:cs="Arial"/>
          <w:b/>
          <w:sz w:val="28"/>
          <w:szCs w:val="28"/>
        </w:rPr>
        <w:t xml:space="preserve"> DA</w:t>
      </w:r>
      <w:r w:rsidRPr="006F2483">
        <w:rPr>
          <w:rFonts w:ascii="Arial" w:hAnsi="Arial" w:cs="Arial"/>
          <w:b/>
          <w:sz w:val="28"/>
          <w:szCs w:val="28"/>
        </w:rPr>
        <w:t xml:space="preserve"> </w:t>
      </w:r>
      <w:r>
        <w:rPr>
          <w:rFonts w:ascii="Arial" w:hAnsi="Arial" w:cs="Arial"/>
          <w:b/>
          <w:sz w:val="28"/>
          <w:szCs w:val="28"/>
        </w:rPr>
        <w:t xml:space="preserve">EXECUÇÃO DE OBRA DE </w:t>
      </w:r>
      <w:r w:rsidR="0041030B">
        <w:rPr>
          <w:rFonts w:ascii="Arial" w:hAnsi="Arial" w:cs="Arial"/>
          <w:b/>
          <w:sz w:val="28"/>
          <w:szCs w:val="28"/>
        </w:rPr>
        <w:t xml:space="preserve">NOVA </w:t>
      </w:r>
      <w:r w:rsidRPr="001C5D3B">
        <w:rPr>
          <w:rFonts w:ascii="Arial" w:hAnsi="Arial" w:cs="Arial"/>
          <w:b/>
          <w:sz w:val="28"/>
          <w:szCs w:val="28"/>
        </w:rPr>
        <w:t>PAVIMENTAÇÃO, EM BLO</w:t>
      </w:r>
      <w:r>
        <w:rPr>
          <w:rFonts w:ascii="Arial" w:hAnsi="Arial" w:cs="Arial"/>
          <w:b/>
          <w:sz w:val="28"/>
          <w:szCs w:val="28"/>
        </w:rPr>
        <w:t>COS DE CONCRETO</w:t>
      </w:r>
      <w:r w:rsidR="005B273D">
        <w:rPr>
          <w:rFonts w:ascii="Arial" w:hAnsi="Arial" w:cs="Arial"/>
          <w:b/>
          <w:sz w:val="28"/>
          <w:szCs w:val="28"/>
        </w:rPr>
        <w:t xml:space="preserve"> PRÉ-MOLDADOS, INTERTRAVADOS,</w:t>
      </w:r>
      <w:r>
        <w:rPr>
          <w:rFonts w:ascii="Arial" w:hAnsi="Arial" w:cs="Arial"/>
          <w:b/>
          <w:sz w:val="28"/>
          <w:szCs w:val="28"/>
        </w:rPr>
        <w:t xml:space="preserve"> </w:t>
      </w:r>
      <w:r w:rsidR="00441BB2">
        <w:rPr>
          <w:rFonts w:ascii="Arial" w:hAnsi="Arial" w:cs="Arial"/>
          <w:b/>
          <w:sz w:val="28"/>
          <w:szCs w:val="28"/>
        </w:rPr>
        <w:t>TIPO PAVI-S</w:t>
      </w: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Default="001C5D3B" w:rsidP="001C4A20">
      <w:pPr>
        <w:spacing w:line="360" w:lineRule="auto"/>
        <w:contextualSpacing/>
        <w:jc w:val="center"/>
        <w:rPr>
          <w:rFonts w:ascii="Arial" w:hAnsi="Arial" w:cs="Arial"/>
          <w:b/>
          <w:sz w:val="24"/>
          <w:szCs w:val="24"/>
        </w:rPr>
      </w:pPr>
    </w:p>
    <w:p w:rsidR="001C5D3B" w:rsidRPr="00BF1B5E" w:rsidRDefault="001C5D3B" w:rsidP="001C5D3B">
      <w:pPr>
        <w:spacing w:after="0" w:line="360" w:lineRule="auto"/>
        <w:contextualSpacing/>
        <w:jc w:val="center"/>
        <w:rPr>
          <w:rFonts w:ascii="Arial" w:hAnsi="Arial" w:cs="Arial"/>
          <w:b/>
          <w:sz w:val="24"/>
          <w:szCs w:val="28"/>
        </w:rPr>
      </w:pPr>
      <w:r w:rsidRPr="00BF1B5E">
        <w:rPr>
          <w:rFonts w:ascii="Arial" w:hAnsi="Arial" w:cs="Arial"/>
          <w:b/>
          <w:sz w:val="24"/>
          <w:szCs w:val="28"/>
        </w:rPr>
        <w:t>ITARANA-ES</w:t>
      </w:r>
    </w:p>
    <w:p w:rsidR="001C5D3B" w:rsidRPr="00BF1B5E" w:rsidRDefault="001C5D3B" w:rsidP="001C5D3B">
      <w:pPr>
        <w:spacing w:after="0" w:line="360" w:lineRule="auto"/>
        <w:contextualSpacing/>
        <w:jc w:val="center"/>
        <w:rPr>
          <w:rFonts w:ascii="Arial" w:hAnsi="Arial" w:cs="Arial"/>
          <w:b/>
          <w:sz w:val="24"/>
          <w:szCs w:val="28"/>
        </w:rPr>
      </w:pPr>
      <w:r w:rsidRPr="00BF1B5E">
        <w:rPr>
          <w:rFonts w:ascii="Arial" w:hAnsi="Arial" w:cs="Arial"/>
          <w:b/>
          <w:sz w:val="24"/>
          <w:szCs w:val="28"/>
        </w:rPr>
        <w:t>20</w:t>
      </w:r>
      <w:r w:rsidR="00441BB2">
        <w:rPr>
          <w:rFonts w:ascii="Arial" w:hAnsi="Arial" w:cs="Arial"/>
          <w:b/>
          <w:sz w:val="24"/>
          <w:szCs w:val="28"/>
        </w:rPr>
        <w:t>20</w:t>
      </w:r>
    </w:p>
    <w:p w:rsidR="00CE1166" w:rsidRDefault="00CE1166" w:rsidP="001C5D3B">
      <w:pPr>
        <w:spacing w:after="0" w:line="360" w:lineRule="auto"/>
        <w:contextualSpacing/>
        <w:jc w:val="center"/>
        <w:rPr>
          <w:rFonts w:ascii="Arial" w:hAnsi="Arial" w:cs="Arial"/>
          <w:b/>
          <w:sz w:val="28"/>
          <w:szCs w:val="28"/>
        </w:rPr>
      </w:pPr>
    </w:p>
    <w:sdt>
      <w:sdtPr>
        <w:rPr>
          <w:rFonts w:asciiTheme="minorHAnsi" w:eastAsiaTheme="minorHAnsi" w:hAnsiTheme="minorHAnsi" w:cstheme="minorBidi"/>
          <w:b w:val="0"/>
          <w:bCs w:val="0"/>
          <w:color w:val="auto"/>
          <w:sz w:val="22"/>
          <w:szCs w:val="22"/>
        </w:rPr>
        <w:id w:val="5553371"/>
        <w:docPartObj>
          <w:docPartGallery w:val="Table of Contents"/>
          <w:docPartUnique/>
        </w:docPartObj>
      </w:sdtPr>
      <w:sdtEndPr/>
      <w:sdtContent>
        <w:p w:rsidR="00CE1166" w:rsidRDefault="00CE1166" w:rsidP="00CE1166">
          <w:pPr>
            <w:pStyle w:val="CabealhodoSumrio"/>
            <w:spacing w:before="0" w:line="360" w:lineRule="auto"/>
            <w:jc w:val="center"/>
            <w:rPr>
              <w:rFonts w:ascii="Arial" w:hAnsi="Arial" w:cs="Arial"/>
              <w:color w:val="000000" w:themeColor="text1"/>
              <w:sz w:val="24"/>
              <w:szCs w:val="24"/>
            </w:rPr>
          </w:pPr>
          <w:r w:rsidRPr="00CE1166">
            <w:rPr>
              <w:rFonts w:ascii="Arial" w:hAnsi="Arial" w:cs="Arial"/>
              <w:color w:val="000000" w:themeColor="text1"/>
              <w:sz w:val="24"/>
              <w:szCs w:val="24"/>
            </w:rPr>
            <w:t>SUMÁRIO</w:t>
          </w:r>
        </w:p>
        <w:p w:rsidR="00CE1166" w:rsidRPr="00CE1166" w:rsidRDefault="00CE1166" w:rsidP="00CE1166"/>
        <w:p w:rsidR="00774F8B" w:rsidRDefault="00CE1166">
          <w:pPr>
            <w:pStyle w:val="Sumrio1"/>
            <w:tabs>
              <w:tab w:val="right" w:leader="dot" w:pos="9345"/>
            </w:tabs>
            <w:rPr>
              <w:rFonts w:eastAsiaTheme="minorEastAsia"/>
              <w:noProof/>
              <w:lang w:eastAsia="pt-BR"/>
            </w:rPr>
          </w:pPr>
          <w:r>
            <w:fldChar w:fldCharType="begin"/>
          </w:r>
          <w:r>
            <w:instrText xml:space="preserve"> TOC \o "1-3" \h \z \u </w:instrText>
          </w:r>
          <w:r>
            <w:fldChar w:fldCharType="separate"/>
          </w:r>
          <w:hyperlink w:anchor="_Toc37059811" w:history="1">
            <w:r w:rsidR="00774F8B" w:rsidRPr="002C35F6">
              <w:rPr>
                <w:rStyle w:val="Hyperlink"/>
                <w:rFonts w:ascii="Arial" w:hAnsi="Arial" w:cs="Arial"/>
                <w:b/>
                <w:noProof/>
              </w:rPr>
              <w:t>1 - IDENTIFICAÇÃO</w:t>
            </w:r>
            <w:r w:rsidR="00774F8B">
              <w:rPr>
                <w:noProof/>
                <w:webHidden/>
              </w:rPr>
              <w:tab/>
            </w:r>
            <w:r w:rsidR="00774F8B">
              <w:rPr>
                <w:noProof/>
                <w:webHidden/>
              </w:rPr>
              <w:fldChar w:fldCharType="begin"/>
            </w:r>
            <w:r w:rsidR="00774F8B">
              <w:rPr>
                <w:noProof/>
                <w:webHidden/>
              </w:rPr>
              <w:instrText xml:space="preserve"> PAGEREF _Toc37059811 \h </w:instrText>
            </w:r>
            <w:r w:rsidR="00774F8B">
              <w:rPr>
                <w:noProof/>
                <w:webHidden/>
              </w:rPr>
            </w:r>
            <w:r w:rsidR="00774F8B">
              <w:rPr>
                <w:noProof/>
                <w:webHidden/>
              </w:rPr>
              <w:fldChar w:fldCharType="separate"/>
            </w:r>
            <w:r w:rsidR="00C33B63">
              <w:rPr>
                <w:noProof/>
                <w:webHidden/>
              </w:rPr>
              <w:t>3</w:t>
            </w:r>
            <w:r w:rsidR="00774F8B">
              <w:rPr>
                <w:noProof/>
                <w:webHidden/>
              </w:rPr>
              <w:fldChar w:fldCharType="end"/>
            </w:r>
          </w:hyperlink>
        </w:p>
        <w:p w:rsidR="00774F8B" w:rsidRDefault="00354B7E">
          <w:pPr>
            <w:pStyle w:val="Sumrio1"/>
            <w:tabs>
              <w:tab w:val="right" w:leader="dot" w:pos="9345"/>
            </w:tabs>
            <w:rPr>
              <w:rFonts w:eastAsiaTheme="minorEastAsia"/>
              <w:noProof/>
              <w:lang w:eastAsia="pt-BR"/>
            </w:rPr>
          </w:pPr>
          <w:hyperlink w:anchor="_Toc37059812" w:history="1">
            <w:r w:rsidR="00774F8B" w:rsidRPr="002C35F6">
              <w:rPr>
                <w:rStyle w:val="Hyperlink"/>
                <w:rFonts w:ascii="Arial" w:hAnsi="Arial" w:cs="Arial"/>
                <w:b/>
                <w:noProof/>
              </w:rPr>
              <w:t>2 - CONSIDERAÇÕES GERAIS</w:t>
            </w:r>
            <w:r w:rsidR="00774F8B">
              <w:rPr>
                <w:noProof/>
                <w:webHidden/>
              </w:rPr>
              <w:tab/>
            </w:r>
            <w:r w:rsidR="00774F8B">
              <w:rPr>
                <w:noProof/>
                <w:webHidden/>
              </w:rPr>
              <w:fldChar w:fldCharType="begin"/>
            </w:r>
            <w:r w:rsidR="00774F8B">
              <w:rPr>
                <w:noProof/>
                <w:webHidden/>
              </w:rPr>
              <w:instrText xml:space="preserve"> PAGEREF _Toc37059812 \h </w:instrText>
            </w:r>
            <w:r w:rsidR="00774F8B">
              <w:rPr>
                <w:noProof/>
                <w:webHidden/>
              </w:rPr>
            </w:r>
            <w:r w:rsidR="00774F8B">
              <w:rPr>
                <w:noProof/>
                <w:webHidden/>
              </w:rPr>
              <w:fldChar w:fldCharType="separate"/>
            </w:r>
            <w:r w:rsidR="00C33B63">
              <w:rPr>
                <w:noProof/>
                <w:webHidden/>
              </w:rPr>
              <w:t>3</w:t>
            </w:r>
            <w:r w:rsidR="00774F8B">
              <w:rPr>
                <w:noProof/>
                <w:webHidden/>
              </w:rPr>
              <w:fldChar w:fldCharType="end"/>
            </w:r>
          </w:hyperlink>
        </w:p>
        <w:p w:rsidR="00774F8B" w:rsidRDefault="00354B7E">
          <w:pPr>
            <w:pStyle w:val="Sumrio1"/>
            <w:tabs>
              <w:tab w:val="right" w:leader="dot" w:pos="9345"/>
            </w:tabs>
            <w:rPr>
              <w:rFonts w:eastAsiaTheme="minorEastAsia"/>
              <w:noProof/>
              <w:lang w:eastAsia="pt-BR"/>
            </w:rPr>
          </w:pPr>
          <w:hyperlink w:anchor="_Toc37059813" w:history="1">
            <w:r w:rsidR="00774F8B" w:rsidRPr="002C35F6">
              <w:rPr>
                <w:rStyle w:val="Hyperlink"/>
                <w:rFonts w:ascii="Arial" w:hAnsi="Arial" w:cs="Arial"/>
                <w:b/>
                <w:noProof/>
              </w:rPr>
              <w:t>3 – OBSERVAÇÕES GERAIS</w:t>
            </w:r>
            <w:r w:rsidR="00774F8B">
              <w:rPr>
                <w:noProof/>
                <w:webHidden/>
              </w:rPr>
              <w:tab/>
            </w:r>
            <w:r w:rsidR="00774F8B">
              <w:rPr>
                <w:noProof/>
                <w:webHidden/>
              </w:rPr>
              <w:fldChar w:fldCharType="begin"/>
            </w:r>
            <w:r w:rsidR="00774F8B">
              <w:rPr>
                <w:noProof/>
                <w:webHidden/>
              </w:rPr>
              <w:instrText xml:space="preserve"> PAGEREF _Toc37059813 \h </w:instrText>
            </w:r>
            <w:r w:rsidR="00774F8B">
              <w:rPr>
                <w:noProof/>
                <w:webHidden/>
              </w:rPr>
            </w:r>
            <w:r w:rsidR="00774F8B">
              <w:rPr>
                <w:noProof/>
                <w:webHidden/>
              </w:rPr>
              <w:fldChar w:fldCharType="separate"/>
            </w:r>
            <w:r w:rsidR="00C33B63">
              <w:rPr>
                <w:noProof/>
                <w:webHidden/>
              </w:rPr>
              <w:t>4</w:t>
            </w:r>
            <w:r w:rsidR="00774F8B">
              <w:rPr>
                <w:noProof/>
                <w:webHidden/>
              </w:rPr>
              <w:fldChar w:fldCharType="end"/>
            </w:r>
          </w:hyperlink>
        </w:p>
        <w:p w:rsidR="00774F8B" w:rsidRDefault="00354B7E">
          <w:pPr>
            <w:pStyle w:val="Sumrio2"/>
            <w:tabs>
              <w:tab w:val="right" w:leader="dot" w:pos="9345"/>
            </w:tabs>
            <w:rPr>
              <w:rFonts w:eastAsiaTheme="minorEastAsia"/>
              <w:noProof/>
              <w:lang w:eastAsia="pt-BR"/>
            </w:rPr>
          </w:pPr>
          <w:hyperlink w:anchor="_Toc37059814" w:history="1">
            <w:r w:rsidR="00774F8B" w:rsidRPr="002C35F6">
              <w:rPr>
                <w:rStyle w:val="Hyperlink"/>
                <w:rFonts w:ascii="Arial" w:hAnsi="Arial" w:cs="Arial"/>
                <w:b/>
                <w:noProof/>
              </w:rPr>
              <w:t>3.1 – Execução e controle</w:t>
            </w:r>
            <w:r w:rsidR="00774F8B">
              <w:rPr>
                <w:noProof/>
                <w:webHidden/>
              </w:rPr>
              <w:tab/>
            </w:r>
            <w:r w:rsidR="00774F8B">
              <w:rPr>
                <w:noProof/>
                <w:webHidden/>
              </w:rPr>
              <w:fldChar w:fldCharType="begin"/>
            </w:r>
            <w:r w:rsidR="00774F8B">
              <w:rPr>
                <w:noProof/>
                <w:webHidden/>
              </w:rPr>
              <w:instrText xml:space="preserve"> PAGEREF _Toc37059814 \h </w:instrText>
            </w:r>
            <w:r w:rsidR="00774F8B">
              <w:rPr>
                <w:noProof/>
                <w:webHidden/>
              </w:rPr>
            </w:r>
            <w:r w:rsidR="00774F8B">
              <w:rPr>
                <w:noProof/>
                <w:webHidden/>
              </w:rPr>
              <w:fldChar w:fldCharType="separate"/>
            </w:r>
            <w:r w:rsidR="00C33B63">
              <w:rPr>
                <w:noProof/>
                <w:webHidden/>
              </w:rPr>
              <w:t>4</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15" w:history="1">
            <w:r w:rsidR="00774F8B" w:rsidRPr="002C35F6">
              <w:rPr>
                <w:rStyle w:val="Hyperlink"/>
                <w:rFonts w:ascii="Arial" w:hAnsi="Arial" w:cs="Arial"/>
                <w:b/>
                <w:noProof/>
              </w:rPr>
              <w:t>3.1.1 – Responsabilidades</w:t>
            </w:r>
            <w:r w:rsidR="00774F8B">
              <w:rPr>
                <w:noProof/>
                <w:webHidden/>
              </w:rPr>
              <w:tab/>
            </w:r>
            <w:r w:rsidR="00774F8B">
              <w:rPr>
                <w:noProof/>
                <w:webHidden/>
              </w:rPr>
              <w:fldChar w:fldCharType="begin"/>
            </w:r>
            <w:r w:rsidR="00774F8B">
              <w:rPr>
                <w:noProof/>
                <w:webHidden/>
              </w:rPr>
              <w:instrText xml:space="preserve"> PAGEREF _Toc37059815 \h </w:instrText>
            </w:r>
            <w:r w:rsidR="00774F8B">
              <w:rPr>
                <w:noProof/>
                <w:webHidden/>
              </w:rPr>
            </w:r>
            <w:r w:rsidR="00774F8B">
              <w:rPr>
                <w:noProof/>
                <w:webHidden/>
              </w:rPr>
              <w:fldChar w:fldCharType="separate"/>
            </w:r>
            <w:r w:rsidR="00C33B63">
              <w:rPr>
                <w:noProof/>
                <w:webHidden/>
              </w:rPr>
              <w:t>4</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16" w:history="1">
            <w:r w:rsidR="00774F8B" w:rsidRPr="002C35F6">
              <w:rPr>
                <w:rStyle w:val="Hyperlink"/>
                <w:rFonts w:ascii="Arial" w:hAnsi="Arial" w:cs="Arial"/>
                <w:b/>
                <w:noProof/>
              </w:rPr>
              <w:t>3.1.2 – Acompanhamento</w:t>
            </w:r>
            <w:r w:rsidR="00774F8B">
              <w:rPr>
                <w:noProof/>
                <w:webHidden/>
              </w:rPr>
              <w:tab/>
            </w:r>
            <w:r w:rsidR="00774F8B">
              <w:rPr>
                <w:noProof/>
                <w:webHidden/>
              </w:rPr>
              <w:fldChar w:fldCharType="begin"/>
            </w:r>
            <w:r w:rsidR="00774F8B">
              <w:rPr>
                <w:noProof/>
                <w:webHidden/>
              </w:rPr>
              <w:instrText xml:space="preserve"> PAGEREF _Toc37059816 \h </w:instrText>
            </w:r>
            <w:r w:rsidR="00774F8B">
              <w:rPr>
                <w:noProof/>
                <w:webHidden/>
              </w:rPr>
            </w:r>
            <w:r w:rsidR="00774F8B">
              <w:rPr>
                <w:noProof/>
                <w:webHidden/>
              </w:rPr>
              <w:fldChar w:fldCharType="separate"/>
            </w:r>
            <w:r w:rsidR="00C33B63">
              <w:rPr>
                <w:noProof/>
                <w:webHidden/>
              </w:rPr>
              <w:t>6</w:t>
            </w:r>
            <w:r w:rsidR="00774F8B">
              <w:rPr>
                <w:noProof/>
                <w:webHidden/>
              </w:rPr>
              <w:fldChar w:fldCharType="end"/>
            </w:r>
          </w:hyperlink>
        </w:p>
        <w:p w:rsidR="00774F8B" w:rsidRDefault="00354B7E">
          <w:pPr>
            <w:pStyle w:val="Sumrio2"/>
            <w:tabs>
              <w:tab w:val="right" w:leader="dot" w:pos="9345"/>
            </w:tabs>
            <w:rPr>
              <w:rFonts w:eastAsiaTheme="minorEastAsia"/>
              <w:noProof/>
              <w:lang w:eastAsia="pt-BR"/>
            </w:rPr>
          </w:pPr>
          <w:hyperlink w:anchor="_Toc37059817" w:history="1">
            <w:r w:rsidR="00774F8B" w:rsidRPr="002C35F6">
              <w:rPr>
                <w:rStyle w:val="Hyperlink"/>
                <w:rFonts w:ascii="Arial" w:hAnsi="Arial" w:cs="Arial"/>
                <w:b/>
                <w:noProof/>
              </w:rPr>
              <w:t>3.2 – Observações sobre materiais</w:t>
            </w:r>
            <w:r w:rsidR="00774F8B">
              <w:rPr>
                <w:noProof/>
                <w:webHidden/>
              </w:rPr>
              <w:tab/>
            </w:r>
            <w:r w:rsidR="00774F8B">
              <w:rPr>
                <w:noProof/>
                <w:webHidden/>
              </w:rPr>
              <w:fldChar w:fldCharType="begin"/>
            </w:r>
            <w:r w:rsidR="00774F8B">
              <w:rPr>
                <w:noProof/>
                <w:webHidden/>
              </w:rPr>
              <w:instrText xml:space="preserve"> PAGEREF _Toc37059817 \h </w:instrText>
            </w:r>
            <w:r w:rsidR="00774F8B">
              <w:rPr>
                <w:noProof/>
                <w:webHidden/>
              </w:rPr>
            </w:r>
            <w:r w:rsidR="00774F8B">
              <w:rPr>
                <w:noProof/>
                <w:webHidden/>
              </w:rPr>
              <w:fldChar w:fldCharType="separate"/>
            </w:r>
            <w:r w:rsidR="00C33B63">
              <w:rPr>
                <w:noProof/>
                <w:webHidden/>
              </w:rPr>
              <w:t>6</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18" w:history="1">
            <w:r w:rsidR="00774F8B" w:rsidRPr="002C35F6">
              <w:rPr>
                <w:rStyle w:val="Hyperlink"/>
                <w:rFonts w:ascii="Arial" w:hAnsi="Arial" w:cs="Arial"/>
                <w:b/>
                <w:noProof/>
              </w:rPr>
              <w:t>3.2.1 - Observações Gerais</w:t>
            </w:r>
            <w:r w:rsidR="00774F8B">
              <w:rPr>
                <w:noProof/>
                <w:webHidden/>
              </w:rPr>
              <w:tab/>
            </w:r>
            <w:r w:rsidR="00774F8B">
              <w:rPr>
                <w:noProof/>
                <w:webHidden/>
              </w:rPr>
              <w:fldChar w:fldCharType="begin"/>
            </w:r>
            <w:r w:rsidR="00774F8B">
              <w:rPr>
                <w:noProof/>
                <w:webHidden/>
              </w:rPr>
              <w:instrText xml:space="preserve"> PAGEREF _Toc37059818 \h </w:instrText>
            </w:r>
            <w:r w:rsidR="00774F8B">
              <w:rPr>
                <w:noProof/>
                <w:webHidden/>
              </w:rPr>
            </w:r>
            <w:r w:rsidR="00774F8B">
              <w:rPr>
                <w:noProof/>
                <w:webHidden/>
              </w:rPr>
              <w:fldChar w:fldCharType="separate"/>
            </w:r>
            <w:r w:rsidR="00C33B63">
              <w:rPr>
                <w:noProof/>
                <w:webHidden/>
              </w:rPr>
              <w:t>6</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19" w:history="1">
            <w:r w:rsidR="00774F8B" w:rsidRPr="002C35F6">
              <w:rPr>
                <w:rStyle w:val="Hyperlink"/>
                <w:rFonts w:ascii="Arial" w:hAnsi="Arial" w:cs="Arial"/>
                <w:b/>
                <w:noProof/>
              </w:rPr>
              <w:t>3.2.2 – Segurança geral</w:t>
            </w:r>
            <w:r w:rsidR="00774F8B">
              <w:rPr>
                <w:noProof/>
                <w:webHidden/>
              </w:rPr>
              <w:tab/>
            </w:r>
            <w:r w:rsidR="00774F8B">
              <w:rPr>
                <w:noProof/>
                <w:webHidden/>
              </w:rPr>
              <w:fldChar w:fldCharType="begin"/>
            </w:r>
            <w:r w:rsidR="00774F8B">
              <w:rPr>
                <w:noProof/>
                <w:webHidden/>
              </w:rPr>
              <w:instrText xml:space="preserve"> PAGEREF _Toc37059819 \h </w:instrText>
            </w:r>
            <w:r w:rsidR="00774F8B">
              <w:rPr>
                <w:noProof/>
                <w:webHidden/>
              </w:rPr>
            </w:r>
            <w:r w:rsidR="00774F8B">
              <w:rPr>
                <w:noProof/>
                <w:webHidden/>
              </w:rPr>
              <w:fldChar w:fldCharType="separate"/>
            </w:r>
            <w:r w:rsidR="00C33B63">
              <w:rPr>
                <w:noProof/>
                <w:webHidden/>
              </w:rPr>
              <w:t>7</w:t>
            </w:r>
            <w:r w:rsidR="00774F8B">
              <w:rPr>
                <w:noProof/>
                <w:webHidden/>
              </w:rPr>
              <w:fldChar w:fldCharType="end"/>
            </w:r>
          </w:hyperlink>
        </w:p>
        <w:p w:rsidR="00774F8B" w:rsidRDefault="00354B7E">
          <w:pPr>
            <w:pStyle w:val="Sumrio1"/>
            <w:tabs>
              <w:tab w:val="right" w:leader="dot" w:pos="9345"/>
            </w:tabs>
            <w:rPr>
              <w:rFonts w:eastAsiaTheme="minorEastAsia"/>
              <w:noProof/>
              <w:lang w:eastAsia="pt-BR"/>
            </w:rPr>
          </w:pPr>
          <w:hyperlink w:anchor="_Toc37059820" w:history="1">
            <w:r w:rsidR="00774F8B" w:rsidRPr="002C35F6">
              <w:rPr>
                <w:rStyle w:val="Hyperlink"/>
                <w:rFonts w:ascii="Arial" w:hAnsi="Arial" w:cs="Arial"/>
                <w:b/>
                <w:noProof/>
              </w:rPr>
              <w:t>4 – SERVIÇOS A EXECUTAR</w:t>
            </w:r>
            <w:r w:rsidR="00774F8B">
              <w:rPr>
                <w:noProof/>
                <w:webHidden/>
              </w:rPr>
              <w:tab/>
            </w:r>
            <w:r w:rsidR="00774F8B">
              <w:rPr>
                <w:noProof/>
                <w:webHidden/>
              </w:rPr>
              <w:fldChar w:fldCharType="begin"/>
            </w:r>
            <w:r w:rsidR="00774F8B">
              <w:rPr>
                <w:noProof/>
                <w:webHidden/>
              </w:rPr>
              <w:instrText xml:space="preserve"> PAGEREF _Toc37059820 \h </w:instrText>
            </w:r>
            <w:r w:rsidR="00774F8B">
              <w:rPr>
                <w:noProof/>
                <w:webHidden/>
              </w:rPr>
            </w:r>
            <w:r w:rsidR="00774F8B">
              <w:rPr>
                <w:noProof/>
                <w:webHidden/>
              </w:rPr>
              <w:fldChar w:fldCharType="separate"/>
            </w:r>
            <w:r w:rsidR="00C33B63">
              <w:rPr>
                <w:noProof/>
                <w:webHidden/>
              </w:rPr>
              <w:t>8</w:t>
            </w:r>
            <w:r w:rsidR="00774F8B">
              <w:rPr>
                <w:noProof/>
                <w:webHidden/>
              </w:rPr>
              <w:fldChar w:fldCharType="end"/>
            </w:r>
          </w:hyperlink>
        </w:p>
        <w:p w:rsidR="00774F8B" w:rsidRDefault="00354B7E">
          <w:pPr>
            <w:pStyle w:val="Sumrio2"/>
            <w:tabs>
              <w:tab w:val="right" w:leader="dot" w:pos="9345"/>
            </w:tabs>
            <w:rPr>
              <w:rFonts w:eastAsiaTheme="minorEastAsia"/>
              <w:noProof/>
              <w:lang w:eastAsia="pt-BR"/>
            </w:rPr>
          </w:pPr>
          <w:hyperlink w:anchor="_Toc37059822" w:history="1">
            <w:r w:rsidR="00774F8B" w:rsidRPr="002C35F6">
              <w:rPr>
                <w:rStyle w:val="Hyperlink"/>
                <w:rFonts w:ascii="Arial" w:hAnsi="Arial" w:cs="Arial"/>
                <w:b/>
                <w:noProof/>
              </w:rPr>
              <w:t>4.1 – Serviços Preliminares</w:t>
            </w:r>
            <w:r w:rsidR="00774F8B">
              <w:rPr>
                <w:noProof/>
                <w:webHidden/>
              </w:rPr>
              <w:tab/>
            </w:r>
            <w:r w:rsidR="00774F8B">
              <w:rPr>
                <w:noProof/>
                <w:webHidden/>
              </w:rPr>
              <w:fldChar w:fldCharType="begin"/>
            </w:r>
            <w:r w:rsidR="00774F8B">
              <w:rPr>
                <w:noProof/>
                <w:webHidden/>
              </w:rPr>
              <w:instrText xml:space="preserve"> PAGEREF _Toc37059822 \h </w:instrText>
            </w:r>
            <w:r w:rsidR="00774F8B">
              <w:rPr>
                <w:noProof/>
                <w:webHidden/>
              </w:rPr>
            </w:r>
            <w:r w:rsidR="00774F8B">
              <w:rPr>
                <w:noProof/>
                <w:webHidden/>
              </w:rPr>
              <w:fldChar w:fldCharType="separate"/>
            </w:r>
            <w:r w:rsidR="00C33B63">
              <w:rPr>
                <w:noProof/>
                <w:webHidden/>
              </w:rPr>
              <w:t>8</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23" w:history="1">
            <w:r w:rsidR="00774F8B" w:rsidRPr="002C35F6">
              <w:rPr>
                <w:rStyle w:val="Hyperlink"/>
                <w:rFonts w:ascii="Arial" w:hAnsi="Arial" w:cs="Arial"/>
                <w:b/>
                <w:noProof/>
              </w:rPr>
              <w:t>4.1.1 – Placa de Obra</w:t>
            </w:r>
            <w:r w:rsidR="00774F8B">
              <w:rPr>
                <w:noProof/>
                <w:webHidden/>
              </w:rPr>
              <w:tab/>
            </w:r>
            <w:r w:rsidR="00774F8B">
              <w:rPr>
                <w:noProof/>
                <w:webHidden/>
              </w:rPr>
              <w:fldChar w:fldCharType="begin"/>
            </w:r>
            <w:r w:rsidR="00774F8B">
              <w:rPr>
                <w:noProof/>
                <w:webHidden/>
              </w:rPr>
              <w:instrText xml:space="preserve"> PAGEREF _Toc37059823 \h </w:instrText>
            </w:r>
            <w:r w:rsidR="00774F8B">
              <w:rPr>
                <w:noProof/>
                <w:webHidden/>
              </w:rPr>
            </w:r>
            <w:r w:rsidR="00774F8B">
              <w:rPr>
                <w:noProof/>
                <w:webHidden/>
              </w:rPr>
              <w:fldChar w:fldCharType="separate"/>
            </w:r>
            <w:r w:rsidR="00C33B63">
              <w:rPr>
                <w:noProof/>
                <w:webHidden/>
              </w:rPr>
              <w:t>8</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24" w:history="1">
            <w:r w:rsidR="00774F8B" w:rsidRPr="002C35F6">
              <w:rPr>
                <w:rStyle w:val="Hyperlink"/>
                <w:rFonts w:ascii="Arial" w:hAnsi="Arial" w:cs="Arial"/>
                <w:b/>
                <w:noProof/>
              </w:rPr>
              <w:t>4.1.2 – Aluguel mensal de container</w:t>
            </w:r>
            <w:r w:rsidR="00774F8B">
              <w:rPr>
                <w:noProof/>
                <w:webHidden/>
              </w:rPr>
              <w:tab/>
            </w:r>
            <w:r w:rsidR="00774F8B">
              <w:rPr>
                <w:noProof/>
                <w:webHidden/>
              </w:rPr>
              <w:fldChar w:fldCharType="begin"/>
            </w:r>
            <w:r w:rsidR="00774F8B">
              <w:rPr>
                <w:noProof/>
                <w:webHidden/>
              </w:rPr>
              <w:instrText xml:space="preserve"> PAGEREF _Toc37059824 \h </w:instrText>
            </w:r>
            <w:r w:rsidR="00774F8B">
              <w:rPr>
                <w:noProof/>
                <w:webHidden/>
              </w:rPr>
            </w:r>
            <w:r w:rsidR="00774F8B">
              <w:rPr>
                <w:noProof/>
                <w:webHidden/>
              </w:rPr>
              <w:fldChar w:fldCharType="separate"/>
            </w:r>
            <w:r w:rsidR="00C33B63">
              <w:rPr>
                <w:noProof/>
                <w:webHidden/>
              </w:rPr>
              <w:t>9</w:t>
            </w:r>
            <w:r w:rsidR="00774F8B">
              <w:rPr>
                <w:noProof/>
                <w:webHidden/>
              </w:rPr>
              <w:fldChar w:fldCharType="end"/>
            </w:r>
          </w:hyperlink>
        </w:p>
        <w:p w:rsidR="00774F8B" w:rsidRDefault="00354B7E">
          <w:pPr>
            <w:pStyle w:val="Sumrio3"/>
            <w:tabs>
              <w:tab w:val="right" w:leader="dot" w:pos="9345"/>
            </w:tabs>
            <w:rPr>
              <w:rStyle w:val="Hyperlink"/>
              <w:noProof/>
            </w:rPr>
          </w:pPr>
          <w:hyperlink w:anchor="_Toc37059826" w:history="1">
            <w:r w:rsidR="00774F8B" w:rsidRPr="002C35F6">
              <w:rPr>
                <w:rStyle w:val="Hyperlink"/>
                <w:rFonts w:ascii="Arial" w:hAnsi="Arial" w:cs="Arial"/>
                <w:b/>
                <w:noProof/>
              </w:rPr>
              <w:t>4.1.3 – Retirada de blocos pré-moldados e meio-fio</w:t>
            </w:r>
            <w:r w:rsidR="00774F8B">
              <w:rPr>
                <w:noProof/>
                <w:webHidden/>
              </w:rPr>
              <w:tab/>
            </w:r>
            <w:r w:rsidR="00774F8B">
              <w:rPr>
                <w:noProof/>
                <w:webHidden/>
              </w:rPr>
              <w:fldChar w:fldCharType="begin"/>
            </w:r>
            <w:r w:rsidR="00774F8B">
              <w:rPr>
                <w:noProof/>
                <w:webHidden/>
              </w:rPr>
              <w:instrText xml:space="preserve"> PAGEREF _Toc37059826 \h </w:instrText>
            </w:r>
            <w:r w:rsidR="00774F8B">
              <w:rPr>
                <w:noProof/>
                <w:webHidden/>
              </w:rPr>
            </w:r>
            <w:r w:rsidR="00774F8B">
              <w:rPr>
                <w:noProof/>
                <w:webHidden/>
              </w:rPr>
              <w:fldChar w:fldCharType="separate"/>
            </w:r>
            <w:r w:rsidR="00C33B63">
              <w:rPr>
                <w:noProof/>
                <w:webHidden/>
              </w:rPr>
              <w:t>9</w:t>
            </w:r>
            <w:r w:rsidR="00774F8B">
              <w:rPr>
                <w:noProof/>
                <w:webHidden/>
              </w:rPr>
              <w:fldChar w:fldCharType="end"/>
            </w:r>
          </w:hyperlink>
        </w:p>
        <w:p w:rsidR="00774F8B" w:rsidRPr="00774F8B" w:rsidRDefault="00354B7E" w:rsidP="00774F8B">
          <w:pPr>
            <w:pStyle w:val="Sumrio2"/>
            <w:tabs>
              <w:tab w:val="right" w:leader="dot" w:pos="9345"/>
            </w:tabs>
            <w:rPr>
              <w:noProof/>
              <w:color w:val="0563C1" w:themeColor="hyperlink"/>
              <w:u w:val="single"/>
            </w:rPr>
          </w:pPr>
          <w:hyperlink w:anchor="_Toc37059779" w:history="1">
            <w:r w:rsidR="00774F8B" w:rsidRPr="004D4104">
              <w:rPr>
                <w:rStyle w:val="Hyperlink"/>
                <w:rFonts w:ascii="Arial" w:hAnsi="Arial" w:cs="Arial"/>
                <w:b/>
                <w:noProof/>
              </w:rPr>
              <w:t>4.</w:t>
            </w:r>
            <w:r w:rsidR="00774F8B">
              <w:rPr>
                <w:rStyle w:val="Hyperlink"/>
                <w:rFonts w:ascii="Arial" w:hAnsi="Arial" w:cs="Arial"/>
                <w:b/>
                <w:noProof/>
              </w:rPr>
              <w:t>2</w:t>
            </w:r>
            <w:r w:rsidR="00774F8B" w:rsidRPr="004D4104">
              <w:rPr>
                <w:rStyle w:val="Hyperlink"/>
                <w:rFonts w:ascii="Arial" w:hAnsi="Arial" w:cs="Arial"/>
                <w:b/>
                <w:noProof/>
              </w:rPr>
              <w:t xml:space="preserve"> – </w:t>
            </w:r>
            <w:r w:rsidR="00774F8B">
              <w:rPr>
                <w:rStyle w:val="Hyperlink"/>
                <w:rFonts w:ascii="Arial" w:hAnsi="Arial" w:cs="Arial"/>
                <w:b/>
                <w:noProof/>
              </w:rPr>
              <w:t>Pavimentação</w:t>
            </w:r>
            <w:r w:rsidR="00774F8B">
              <w:rPr>
                <w:noProof/>
                <w:webHidden/>
              </w:rPr>
              <w:tab/>
              <w:t>9</w:t>
            </w:r>
          </w:hyperlink>
        </w:p>
        <w:p w:rsidR="00774F8B" w:rsidRDefault="00354B7E">
          <w:pPr>
            <w:pStyle w:val="Sumrio3"/>
            <w:tabs>
              <w:tab w:val="right" w:leader="dot" w:pos="9345"/>
            </w:tabs>
            <w:rPr>
              <w:rFonts w:eastAsiaTheme="minorEastAsia"/>
              <w:noProof/>
              <w:lang w:eastAsia="pt-BR"/>
            </w:rPr>
          </w:pPr>
          <w:hyperlink w:anchor="_Toc37059827" w:history="1">
            <w:r w:rsidR="00774F8B" w:rsidRPr="002C35F6">
              <w:rPr>
                <w:rStyle w:val="Hyperlink"/>
                <w:rFonts w:ascii="Arial" w:hAnsi="Arial" w:cs="Arial"/>
                <w:b/>
                <w:noProof/>
              </w:rPr>
              <w:t>4.2.1 – Regularização e compactação do Subleito</w:t>
            </w:r>
            <w:r w:rsidR="00774F8B">
              <w:rPr>
                <w:noProof/>
                <w:webHidden/>
              </w:rPr>
              <w:tab/>
            </w:r>
            <w:r w:rsidR="00774F8B">
              <w:rPr>
                <w:noProof/>
                <w:webHidden/>
              </w:rPr>
              <w:fldChar w:fldCharType="begin"/>
            </w:r>
            <w:r w:rsidR="00774F8B">
              <w:rPr>
                <w:noProof/>
                <w:webHidden/>
              </w:rPr>
              <w:instrText xml:space="preserve"> PAGEREF _Toc37059827 \h </w:instrText>
            </w:r>
            <w:r w:rsidR="00774F8B">
              <w:rPr>
                <w:noProof/>
                <w:webHidden/>
              </w:rPr>
            </w:r>
            <w:r w:rsidR="00774F8B">
              <w:rPr>
                <w:noProof/>
                <w:webHidden/>
              </w:rPr>
              <w:fldChar w:fldCharType="separate"/>
            </w:r>
            <w:r w:rsidR="00C33B63">
              <w:rPr>
                <w:noProof/>
                <w:webHidden/>
              </w:rPr>
              <w:t>9</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28" w:history="1">
            <w:r w:rsidR="00774F8B" w:rsidRPr="002C35F6">
              <w:rPr>
                <w:rStyle w:val="Hyperlink"/>
                <w:rFonts w:ascii="Arial" w:hAnsi="Arial" w:cs="Arial"/>
                <w:b/>
                <w:noProof/>
              </w:rPr>
              <w:t>4.2.2 – Assentamento de blocos de concreto</w:t>
            </w:r>
            <w:r w:rsidR="00774F8B">
              <w:rPr>
                <w:noProof/>
                <w:webHidden/>
              </w:rPr>
              <w:tab/>
            </w:r>
            <w:r w:rsidR="00774F8B">
              <w:rPr>
                <w:noProof/>
                <w:webHidden/>
              </w:rPr>
              <w:fldChar w:fldCharType="begin"/>
            </w:r>
            <w:r w:rsidR="00774F8B">
              <w:rPr>
                <w:noProof/>
                <w:webHidden/>
              </w:rPr>
              <w:instrText xml:space="preserve"> PAGEREF _Toc37059828 \h </w:instrText>
            </w:r>
            <w:r w:rsidR="00774F8B">
              <w:rPr>
                <w:noProof/>
                <w:webHidden/>
              </w:rPr>
            </w:r>
            <w:r w:rsidR="00774F8B">
              <w:rPr>
                <w:noProof/>
                <w:webHidden/>
              </w:rPr>
              <w:fldChar w:fldCharType="separate"/>
            </w:r>
            <w:r w:rsidR="00C33B63">
              <w:rPr>
                <w:noProof/>
                <w:webHidden/>
              </w:rPr>
              <w:t>10</w:t>
            </w:r>
            <w:r w:rsidR="00774F8B">
              <w:rPr>
                <w:noProof/>
                <w:webHidden/>
              </w:rPr>
              <w:fldChar w:fldCharType="end"/>
            </w:r>
          </w:hyperlink>
        </w:p>
        <w:p w:rsidR="00774F8B" w:rsidRDefault="00354B7E">
          <w:pPr>
            <w:pStyle w:val="Sumrio3"/>
            <w:tabs>
              <w:tab w:val="right" w:leader="dot" w:pos="9345"/>
            </w:tabs>
            <w:rPr>
              <w:rFonts w:eastAsiaTheme="minorEastAsia"/>
              <w:noProof/>
              <w:lang w:eastAsia="pt-BR"/>
            </w:rPr>
          </w:pPr>
          <w:hyperlink w:anchor="_Toc37059829" w:history="1">
            <w:r w:rsidR="00774F8B" w:rsidRPr="002C35F6">
              <w:rPr>
                <w:rStyle w:val="Hyperlink"/>
                <w:rFonts w:ascii="Arial" w:hAnsi="Arial" w:cs="Arial"/>
                <w:b/>
                <w:noProof/>
              </w:rPr>
              <w:t>4.2.3 – Meio-fio</w:t>
            </w:r>
            <w:r w:rsidR="00774F8B">
              <w:rPr>
                <w:noProof/>
                <w:webHidden/>
              </w:rPr>
              <w:tab/>
            </w:r>
            <w:r w:rsidR="00774F8B">
              <w:rPr>
                <w:noProof/>
                <w:webHidden/>
              </w:rPr>
              <w:fldChar w:fldCharType="begin"/>
            </w:r>
            <w:r w:rsidR="00774F8B">
              <w:rPr>
                <w:noProof/>
                <w:webHidden/>
              </w:rPr>
              <w:instrText xml:space="preserve"> PAGEREF _Toc37059829 \h </w:instrText>
            </w:r>
            <w:r w:rsidR="00774F8B">
              <w:rPr>
                <w:noProof/>
                <w:webHidden/>
              </w:rPr>
            </w:r>
            <w:r w:rsidR="00774F8B">
              <w:rPr>
                <w:noProof/>
                <w:webHidden/>
              </w:rPr>
              <w:fldChar w:fldCharType="separate"/>
            </w:r>
            <w:r w:rsidR="00C33B63">
              <w:rPr>
                <w:noProof/>
                <w:webHidden/>
              </w:rPr>
              <w:t>10</w:t>
            </w:r>
            <w:r w:rsidR="00774F8B">
              <w:rPr>
                <w:noProof/>
                <w:webHidden/>
              </w:rPr>
              <w:fldChar w:fldCharType="end"/>
            </w:r>
          </w:hyperlink>
        </w:p>
        <w:p w:rsidR="00774F8B" w:rsidRDefault="00354B7E">
          <w:pPr>
            <w:pStyle w:val="Sumrio1"/>
            <w:tabs>
              <w:tab w:val="right" w:leader="dot" w:pos="9345"/>
            </w:tabs>
            <w:rPr>
              <w:rFonts w:eastAsiaTheme="minorEastAsia"/>
              <w:noProof/>
              <w:lang w:eastAsia="pt-BR"/>
            </w:rPr>
          </w:pPr>
          <w:hyperlink w:anchor="_Toc37059830" w:history="1">
            <w:r w:rsidR="00774F8B" w:rsidRPr="002C35F6">
              <w:rPr>
                <w:rStyle w:val="Hyperlink"/>
                <w:rFonts w:ascii="Arial" w:hAnsi="Arial" w:cs="Arial"/>
                <w:b/>
                <w:noProof/>
              </w:rPr>
              <w:t>5.0 – Recebimentos dos Serviços e Obras</w:t>
            </w:r>
            <w:r w:rsidR="00774F8B">
              <w:rPr>
                <w:noProof/>
                <w:webHidden/>
              </w:rPr>
              <w:tab/>
            </w:r>
            <w:r w:rsidR="00774F8B">
              <w:rPr>
                <w:noProof/>
                <w:webHidden/>
              </w:rPr>
              <w:fldChar w:fldCharType="begin"/>
            </w:r>
            <w:r w:rsidR="00774F8B">
              <w:rPr>
                <w:noProof/>
                <w:webHidden/>
              </w:rPr>
              <w:instrText xml:space="preserve"> PAGEREF _Toc37059830 \h </w:instrText>
            </w:r>
            <w:r w:rsidR="00774F8B">
              <w:rPr>
                <w:noProof/>
                <w:webHidden/>
              </w:rPr>
            </w:r>
            <w:r w:rsidR="00774F8B">
              <w:rPr>
                <w:noProof/>
                <w:webHidden/>
              </w:rPr>
              <w:fldChar w:fldCharType="separate"/>
            </w:r>
            <w:r w:rsidR="00C33B63">
              <w:rPr>
                <w:noProof/>
                <w:webHidden/>
              </w:rPr>
              <w:t>10</w:t>
            </w:r>
            <w:r w:rsidR="00774F8B">
              <w:rPr>
                <w:noProof/>
                <w:webHidden/>
              </w:rPr>
              <w:fldChar w:fldCharType="end"/>
            </w:r>
          </w:hyperlink>
        </w:p>
        <w:p w:rsidR="00CE1166" w:rsidRDefault="00CE1166" w:rsidP="00654292">
          <w:pPr>
            <w:jc w:val="both"/>
          </w:pPr>
          <w:r>
            <w:fldChar w:fldCharType="end"/>
          </w:r>
        </w:p>
      </w:sdtContent>
    </w:sdt>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CE1166" w:rsidRDefault="00CE1166" w:rsidP="001C5D3B">
      <w:pPr>
        <w:spacing w:after="0" w:line="360" w:lineRule="auto"/>
        <w:contextualSpacing/>
        <w:jc w:val="center"/>
        <w:rPr>
          <w:rFonts w:ascii="Arial" w:hAnsi="Arial" w:cs="Arial"/>
          <w:b/>
          <w:sz w:val="28"/>
          <w:szCs w:val="28"/>
        </w:rPr>
      </w:pPr>
    </w:p>
    <w:p w:rsidR="006A6427" w:rsidRDefault="006A6427" w:rsidP="00621C90">
      <w:pPr>
        <w:spacing w:after="0" w:line="360" w:lineRule="auto"/>
        <w:contextualSpacing/>
        <w:jc w:val="center"/>
        <w:rPr>
          <w:rFonts w:ascii="Arial" w:hAnsi="Arial" w:cs="Arial"/>
          <w:b/>
          <w:sz w:val="24"/>
          <w:szCs w:val="24"/>
        </w:rPr>
      </w:pPr>
    </w:p>
    <w:p w:rsidR="006A6427" w:rsidRDefault="006A6427" w:rsidP="00621C90">
      <w:pPr>
        <w:spacing w:after="0" w:line="360" w:lineRule="auto"/>
        <w:contextualSpacing/>
        <w:jc w:val="center"/>
        <w:rPr>
          <w:rFonts w:ascii="Arial" w:hAnsi="Arial" w:cs="Arial"/>
          <w:b/>
          <w:sz w:val="24"/>
          <w:szCs w:val="24"/>
        </w:rPr>
      </w:pPr>
    </w:p>
    <w:p w:rsidR="00FB5D17" w:rsidRDefault="00FB5D17" w:rsidP="00621C90">
      <w:pPr>
        <w:spacing w:after="0" w:line="360" w:lineRule="auto"/>
        <w:contextualSpacing/>
        <w:jc w:val="center"/>
        <w:rPr>
          <w:rFonts w:ascii="Arial" w:hAnsi="Arial" w:cs="Arial"/>
          <w:b/>
          <w:sz w:val="24"/>
          <w:szCs w:val="24"/>
        </w:rPr>
      </w:pPr>
      <w:r w:rsidRPr="00621C90">
        <w:rPr>
          <w:rFonts w:ascii="Arial" w:hAnsi="Arial" w:cs="Arial"/>
          <w:b/>
          <w:sz w:val="24"/>
          <w:szCs w:val="24"/>
        </w:rPr>
        <w:t>MEMORIAL DESCRITIVO</w:t>
      </w:r>
    </w:p>
    <w:p w:rsidR="00621C90" w:rsidRPr="00621C90" w:rsidRDefault="00621C90" w:rsidP="00621C90">
      <w:pPr>
        <w:spacing w:after="0" w:line="360" w:lineRule="auto"/>
        <w:contextualSpacing/>
        <w:jc w:val="center"/>
        <w:rPr>
          <w:rFonts w:ascii="Arial" w:hAnsi="Arial" w:cs="Arial"/>
          <w:b/>
          <w:sz w:val="24"/>
          <w:szCs w:val="24"/>
        </w:rPr>
      </w:pPr>
    </w:p>
    <w:p w:rsidR="00121052" w:rsidRPr="00621C90"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Projeto</w:t>
      </w:r>
      <w:r w:rsidR="00C3202E" w:rsidRPr="00621C90">
        <w:rPr>
          <w:rFonts w:ascii="Arial" w:hAnsi="Arial" w:cs="Arial"/>
          <w:color w:val="000000" w:themeColor="text1"/>
          <w:sz w:val="24"/>
          <w:szCs w:val="24"/>
        </w:rPr>
        <w:t xml:space="preserve">: </w:t>
      </w:r>
      <w:r w:rsidR="008E30DC" w:rsidRPr="00621C90">
        <w:rPr>
          <w:rFonts w:ascii="Arial" w:hAnsi="Arial" w:cs="Arial"/>
          <w:color w:val="000000" w:themeColor="text1"/>
          <w:sz w:val="24"/>
          <w:szCs w:val="24"/>
        </w:rPr>
        <w:t xml:space="preserve">Execução de obra de </w:t>
      </w:r>
      <w:r w:rsidR="00C3202E" w:rsidRPr="00621C90">
        <w:rPr>
          <w:rFonts w:ascii="Arial" w:hAnsi="Arial" w:cs="Arial"/>
          <w:color w:val="000000" w:themeColor="text1"/>
          <w:sz w:val="24"/>
          <w:szCs w:val="24"/>
        </w:rPr>
        <w:t>p</w:t>
      </w:r>
      <w:r w:rsidR="00121052" w:rsidRPr="00621C90">
        <w:rPr>
          <w:rFonts w:ascii="Arial" w:hAnsi="Arial" w:cs="Arial"/>
          <w:color w:val="000000" w:themeColor="text1"/>
          <w:sz w:val="24"/>
          <w:szCs w:val="24"/>
        </w:rPr>
        <w:t>avi</w:t>
      </w:r>
      <w:r w:rsidR="001C4A20" w:rsidRPr="00621C90">
        <w:rPr>
          <w:rFonts w:ascii="Arial" w:hAnsi="Arial" w:cs="Arial"/>
          <w:color w:val="000000" w:themeColor="text1"/>
          <w:sz w:val="24"/>
          <w:szCs w:val="24"/>
        </w:rPr>
        <w:t>mentação</w:t>
      </w:r>
      <w:r w:rsidR="00241B2E" w:rsidRPr="00621C90">
        <w:rPr>
          <w:rFonts w:ascii="Arial" w:hAnsi="Arial" w:cs="Arial"/>
          <w:color w:val="000000" w:themeColor="text1"/>
          <w:sz w:val="24"/>
          <w:szCs w:val="24"/>
        </w:rPr>
        <w:t>,</w:t>
      </w:r>
      <w:r w:rsidR="001C4A20" w:rsidRPr="00621C90">
        <w:rPr>
          <w:rFonts w:ascii="Arial" w:hAnsi="Arial" w:cs="Arial"/>
          <w:color w:val="000000" w:themeColor="text1"/>
          <w:sz w:val="24"/>
          <w:szCs w:val="24"/>
        </w:rPr>
        <w:t xml:space="preserve"> em blocos de concreto</w:t>
      </w:r>
      <w:r w:rsidR="008E285B">
        <w:rPr>
          <w:rFonts w:ascii="Arial" w:hAnsi="Arial" w:cs="Arial"/>
          <w:color w:val="000000" w:themeColor="text1"/>
          <w:sz w:val="24"/>
          <w:szCs w:val="24"/>
        </w:rPr>
        <w:t xml:space="preserve"> pré-moldados, intertravados,</w:t>
      </w:r>
      <w:r w:rsidR="001C4A20" w:rsidRPr="00621C90">
        <w:rPr>
          <w:rFonts w:ascii="Arial" w:hAnsi="Arial" w:cs="Arial"/>
          <w:color w:val="000000" w:themeColor="text1"/>
          <w:sz w:val="24"/>
          <w:szCs w:val="24"/>
        </w:rPr>
        <w:t xml:space="preserve"> </w:t>
      </w:r>
      <w:r w:rsidR="00441BB2">
        <w:rPr>
          <w:rFonts w:ascii="Arial" w:hAnsi="Arial" w:cs="Arial"/>
          <w:color w:val="000000" w:themeColor="text1"/>
          <w:sz w:val="24"/>
          <w:szCs w:val="24"/>
        </w:rPr>
        <w:t xml:space="preserve">tipo </w:t>
      </w:r>
      <w:proofErr w:type="spellStart"/>
      <w:r w:rsidR="00441BB2">
        <w:rPr>
          <w:rFonts w:ascii="Arial" w:hAnsi="Arial" w:cs="Arial"/>
          <w:color w:val="000000" w:themeColor="text1"/>
          <w:sz w:val="24"/>
          <w:szCs w:val="24"/>
        </w:rPr>
        <w:t>pavi-s</w:t>
      </w:r>
      <w:proofErr w:type="spellEnd"/>
      <w:r w:rsidR="00441BB2">
        <w:rPr>
          <w:rFonts w:ascii="Arial" w:hAnsi="Arial" w:cs="Arial"/>
          <w:color w:val="000000" w:themeColor="text1"/>
          <w:sz w:val="24"/>
          <w:szCs w:val="24"/>
        </w:rPr>
        <w:t>,</w:t>
      </w:r>
      <w:r w:rsidR="008E30DC" w:rsidRPr="00621C90">
        <w:rPr>
          <w:rFonts w:ascii="Arial" w:hAnsi="Arial" w:cs="Arial"/>
          <w:color w:val="000000" w:themeColor="text1"/>
          <w:sz w:val="24"/>
          <w:szCs w:val="24"/>
        </w:rPr>
        <w:t xml:space="preserve"> </w:t>
      </w:r>
      <w:r w:rsidR="001C4A20" w:rsidRPr="00621C90">
        <w:rPr>
          <w:rFonts w:ascii="Arial" w:hAnsi="Arial" w:cs="Arial"/>
          <w:color w:val="000000" w:themeColor="text1"/>
          <w:sz w:val="24"/>
          <w:szCs w:val="24"/>
        </w:rPr>
        <w:t>na localidade</w:t>
      </w:r>
      <w:r w:rsidR="00121052" w:rsidRPr="00621C90">
        <w:rPr>
          <w:rFonts w:ascii="Arial" w:hAnsi="Arial" w:cs="Arial"/>
          <w:color w:val="000000" w:themeColor="text1"/>
          <w:sz w:val="24"/>
          <w:szCs w:val="24"/>
        </w:rPr>
        <w:t xml:space="preserve"> </w:t>
      </w:r>
      <w:r w:rsidR="00592F8D" w:rsidRPr="00621C90">
        <w:rPr>
          <w:rFonts w:ascii="Arial" w:hAnsi="Arial" w:cs="Arial"/>
          <w:color w:val="000000" w:themeColor="text1"/>
          <w:sz w:val="24"/>
          <w:szCs w:val="24"/>
        </w:rPr>
        <w:t xml:space="preserve">do </w:t>
      </w:r>
      <w:r w:rsidR="00441BB2">
        <w:rPr>
          <w:rFonts w:ascii="Arial" w:hAnsi="Arial" w:cs="Arial"/>
          <w:color w:val="000000" w:themeColor="text1"/>
          <w:sz w:val="24"/>
          <w:szCs w:val="24"/>
        </w:rPr>
        <w:t>Limoeiro de Santo Antônio</w:t>
      </w:r>
      <w:r w:rsidR="00BF1B5E" w:rsidRPr="00621C90">
        <w:rPr>
          <w:rFonts w:ascii="Arial" w:hAnsi="Arial" w:cs="Arial"/>
          <w:color w:val="000000" w:themeColor="text1"/>
          <w:sz w:val="24"/>
          <w:szCs w:val="24"/>
        </w:rPr>
        <w:t>, Itarana, Espírito Santo.</w:t>
      </w:r>
    </w:p>
    <w:p w:rsidR="00FB5D17" w:rsidRPr="00621C90"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Proprietário</w:t>
      </w:r>
      <w:r w:rsidRPr="00621C90">
        <w:rPr>
          <w:rFonts w:ascii="Arial" w:hAnsi="Arial" w:cs="Arial"/>
          <w:color w:val="000000" w:themeColor="text1"/>
          <w:sz w:val="24"/>
          <w:szCs w:val="24"/>
        </w:rPr>
        <w:t xml:space="preserve">: </w:t>
      </w:r>
      <w:r w:rsidR="007641B1" w:rsidRPr="00621C90">
        <w:rPr>
          <w:rFonts w:ascii="Arial" w:hAnsi="Arial" w:cs="Arial"/>
          <w:color w:val="000000" w:themeColor="text1"/>
          <w:sz w:val="24"/>
          <w:szCs w:val="24"/>
        </w:rPr>
        <w:t>Prefeitura Municipal de</w:t>
      </w:r>
      <w:r w:rsidR="001C4A20" w:rsidRPr="00621C90">
        <w:rPr>
          <w:rFonts w:ascii="Arial" w:hAnsi="Arial" w:cs="Arial"/>
          <w:color w:val="000000" w:themeColor="text1"/>
          <w:sz w:val="24"/>
          <w:szCs w:val="24"/>
        </w:rPr>
        <w:t xml:space="preserve"> Itarana</w:t>
      </w:r>
      <w:r w:rsidR="00121052" w:rsidRPr="00621C90">
        <w:rPr>
          <w:rFonts w:ascii="Arial" w:hAnsi="Arial" w:cs="Arial"/>
          <w:color w:val="000000" w:themeColor="text1"/>
          <w:sz w:val="24"/>
          <w:szCs w:val="24"/>
        </w:rPr>
        <w:t>, Espírito Santo.</w:t>
      </w:r>
    </w:p>
    <w:p w:rsidR="00FB5D17" w:rsidRDefault="00FB5D17" w:rsidP="00621C90">
      <w:pPr>
        <w:spacing w:after="0" w:line="360" w:lineRule="auto"/>
        <w:contextualSpacing/>
        <w:jc w:val="both"/>
        <w:rPr>
          <w:rFonts w:ascii="Arial" w:hAnsi="Arial" w:cs="Arial"/>
          <w:color w:val="000000" w:themeColor="text1"/>
          <w:sz w:val="24"/>
          <w:szCs w:val="24"/>
        </w:rPr>
      </w:pPr>
      <w:r w:rsidRPr="00621C90">
        <w:rPr>
          <w:rFonts w:ascii="Arial" w:hAnsi="Arial" w:cs="Arial"/>
          <w:b/>
          <w:color w:val="000000" w:themeColor="text1"/>
          <w:sz w:val="24"/>
          <w:szCs w:val="24"/>
        </w:rPr>
        <w:t>Localização</w:t>
      </w:r>
      <w:r w:rsidR="00121052" w:rsidRPr="00621C90">
        <w:rPr>
          <w:rFonts w:ascii="Arial" w:hAnsi="Arial" w:cs="Arial"/>
          <w:color w:val="000000" w:themeColor="text1"/>
          <w:sz w:val="24"/>
          <w:szCs w:val="24"/>
        </w:rPr>
        <w:t xml:space="preserve">: </w:t>
      </w:r>
      <w:r w:rsidR="00441BB2">
        <w:rPr>
          <w:rFonts w:ascii="Arial" w:hAnsi="Arial" w:cs="Arial"/>
          <w:color w:val="000000" w:themeColor="text1"/>
          <w:sz w:val="24"/>
          <w:szCs w:val="24"/>
        </w:rPr>
        <w:t>Limoeiro de Santo Antônio</w:t>
      </w:r>
      <w:r w:rsidR="00621C90" w:rsidRPr="00621C90">
        <w:rPr>
          <w:rFonts w:ascii="Arial" w:hAnsi="Arial" w:cs="Arial"/>
          <w:color w:val="000000" w:themeColor="text1"/>
          <w:sz w:val="24"/>
          <w:szCs w:val="24"/>
        </w:rPr>
        <w:t xml:space="preserve"> - </w:t>
      </w:r>
      <w:r w:rsidR="00613737" w:rsidRPr="00621C90">
        <w:rPr>
          <w:rFonts w:ascii="Arial" w:hAnsi="Arial" w:cs="Arial"/>
          <w:color w:val="000000" w:themeColor="text1"/>
          <w:sz w:val="24"/>
          <w:szCs w:val="24"/>
        </w:rPr>
        <w:t>Itarana/ES.</w:t>
      </w:r>
    </w:p>
    <w:p w:rsidR="00621C90" w:rsidRPr="00621C90" w:rsidRDefault="00621C90" w:rsidP="00621C90">
      <w:pPr>
        <w:spacing w:after="0" w:line="360" w:lineRule="auto"/>
        <w:contextualSpacing/>
        <w:jc w:val="both"/>
        <w:rPr>
          <w:rFonts w:ascii="Arial" w:hAnsi="Arial" w:cs="Arial"/>
          <w:color w:val="000000" w:themeColor="text1"/>
          <w:sz w:val="24"/>
          <w:szCs w:val="24"/>
        </w:rPr>
      </w:pPr>
    </w:p>
    <w:p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0" w:name="_Toc37059811"/>
      <w:r w:rsidRPr="00621C90">
        <w:rPr>
          <w:rFonts w:ascii="Arial" w:hAnsi="Arial" w:cs="Arial"/>
          <w:b/>
          <w:color w:val="000000" w:themeColor="text1"/>
          <w:sz w:val="24"/>
          <w:szCs w:val="24"/>
        </w:rPr>
        <w:t>1 - IDENTIFICAÇÃO</w:t>
      </w:r>
      <w:bookmarkEnd w:id="0"/>
      <w:r w:rsidRPr="00621C90">
        <w:rPr>
          <w:rFonts w:ascii="Arial" w:hAnsi="Arial" w:cs="Arial"/>
          <w:b/>
          <w:color w:val="000000" w:themeColor="text1"/>
          <w:sz w:val="24"/>
          <w:szCs w:val="24"/>
        </w:rPr>
        <w:t xml:space="preserve"> </w:t>
      </w:r>
    </w:p>
    <w:p w:rsidR="008410AF" w:rsidRDefault="008410AF"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O presente Memorial tem como objetivo especificar os materiais e técnicas referentes à </w:t>
      </w:r>
      <w:r w:rsidR="008E30DC" w:rsidRPr="00621C90">
        <w:rPr>
          <w:rFonts w:ascii="Arial" w:hAnsi="Arial" w:cs="Arial"/>
          <w:color w:val="000000" w:themeColor="text1"/>
          <w:sz w:val="24"/>
          <w:szCs w:val="24"/>
        </w:rPr>
        <w:t xml:space="preserve">execução de obra de pavimentação, em blocos de concreto </w:t>
      </w:r>
      <w:r w:rsidR="008E285B">
        <w:rPr>
          <w:rFonts w:ascii="Arial" w:hAnsi="Arial" w:cs="Arial"/>
          <w:color w:val="000000" w:themeColor="text1"/>
          <w:sz w:val="24"/>
          <w:szCs w:val="24"/>
        </w:rPr>
        <w:t xml:space="preserve">pré-moldados, intertravados, </w:t>
      </w:r>
      <w:r w:rsidR="00441BB2">
        <w:rPr>
          <w:rFonts w:ascii="Arial" w:hAnsi="Arial" w:cs="Arial"/>
          <w:color w:val="000000" w:themeColor="text1"/>
          <w:sz w:val="24"/>
          <w:szCs w:val="24"/>
        </w:rPr>
        <w:t xml:space="preserve">tipo </w:t>
      </w:r>
      <w:proofErr w:type="spellStart"/>
      <w:r w:rsidR="00441BB2">
        <w:rPr>
          <w:rFonts w:ascii="Arial" w:hAnsi="Arial" w:cs="Arial"/>
          <w:color w:val="000000" w:themeColor="text1"/>
          <w:sz w:val="24"/>
          <w:szCs w:val="24"/>
        </w:rPr>
        <w:t>pavi-s</w:t>
      </w:r>
      <w:proofErr w:type="spellEnd"/>
      <w:r w:rsidR="008E30DC" w:rsidRPr="00621C90">
        <w:rPr>
          <w:rFonts w:ascii="Arial" w:hAnsi="Arial" w:cs="Arial"/>
          <w:color w:val="000000" w:themeColor="text1"/>
          <w:sz w:val="24"/>
          <w:szCs w:val="24"/>
        </w:rPr>
        <w:t xml:space="preserve">, na localidade do </w:t>
      </w:r>
      <w:r w:rsidR="00441BB2">
        <w:rPr>
          <w:rFonts w:ascii="Arial" w:hAnsi="Arial" w:cs="Arial"/>
          <w:color w:val="000000" w:themeColor="text1"/>
          <w:sz w:val="24"/>
          <w:szCs w:val="24"/>
        </w:rPr>
        <w:t>Limoeiro de Santo Antônio</w:t>
      </w:r>
      <w:r w:rsidR="00600C71" w:rsidRPr="00621C90">
        <w:rPr>
          <w:rFonts w:ascii="Arial" w:hAnsi="Arial" w:cs="Arial"/>
          <w:color w:val="000000" w:themeColor="text1"/>
          <w:sz w:val="24"/>
          <w:szCs w:val="24"/>
        </w:rPr>
        <w:t>, Itarana, Espírito Santo.</w:t>
      </w:r>
      <w:r w:rsidR="00C33B63">
        <w:rPr>
          <w:rFonts w:ascii="Arial" w:hAnsi="Arial" w:cs="Arial"/>
          <w:color w:val="000000" w:themeColor="text1"/>
          <w:sz w:val="24"/>
          <w:szCs w:val="24"/>
        </w:rPr>
        <w:t xml:space="preserve"> </w:t>
      </w:r>
      <w:bookmarkStart w:id="1" w:name="_GoBack"/>
      <w:bookmarkEnd w:id="1"/>
    </w:p>
    <w:p w:rsidR="00621C90" w:rsidRPr="00621C90" w:rsidRDefault="00621C90" w:rsidP="00621C90">
      <w:pPr>
        <w:spacing w:after="0" w:line="360" w:lineRule="auto"/>
        <w:ind w:firstLine="708"/>
        <w:contextualSpacing/>
        <w:jc w:val="both"/>
        <w:rPr>
          <w:rFonts w:ascii="Arial" w:hAnsi="Arial" w:cs="Arial"/>
          <w:color w:val="000000" w:themeColor="text1"/>
          <w:sz w:val="24"/>
          <w:szCs w:val="24"/>
        </w:rPr>
      </w:pPr>
    </w:p>
    <w:p w:rsidR="008410AF" w:rsidRPr="00621C90" w:rsidRDefault="008410AF" w:rsidP="00621C90">
      <w:pPr>
        <w:pStyle w:val="Ttulo1"/>
        <w:spacing w:before="0" w:line="360" w:lineRule="auto"/>
        <w:jc w:val="both"/>
        <w:rPr>
          <w:rFonts w:ascii="Arial" w:hAnsi="Arial" w:cs="Arial"/>
          <w:b/>
          <w:color w:val="000000" w:themeColor="text1"/>
          <w:sz w:val="24"/>
          <w:szCs w:val="24"/>
        </w:rPr>
      </w:pPr>
      <w:bookmarkStart w:id="2" w:name="_Toc37059812"/>
      <w:r w:rsidRPr="00621C90">
        <w:rPr>
          <w:rFonts w:ascii="Arial" w:hAnsi="Arial" w:cs="Arial"/>
          <w:b/>
          <w:color w:val="000000" w:themeColor="text1"/>
          <w:sz w:val="24"/>
          <w:szCs w:val="24"/>
        </w:rPr>
        <w:t>2 - CONSIDERAÇÕES GERAIS</w:t>
      </w:r>
      <w:bookmarkEnd w:id="2"/>
      <w:r w:rsidRPr="00621C90">
        <w:rPr>
          <w:rFonts w:ascii="Arial" w:hAnsi="Arial" w:cs="Arial"/>
          <w:b/>
          <w:color w:val="000000" w:themeColor="text1"/>
          <w:sz w:val="24"/>
          <w:szCs w:val="24"/>
        </w:rPr>
        <w:t xml:space="preserve"> </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de responsabilidade da CONTRATADA, o fornecimento de todos os materiais, equipamentos e mão de obra de primeira linha necessária ao cumprimento integral do objeto 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Quando houver dúvidas nos projetos, nas especificações, no memorial </w:t>
      </w:r>
      <w:r w:rsidR="00C3206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ser </w:t>
      </w:r>
      <w:r w:rsidR="00C32067" w:rsidRPr="00621C90">
        <w:rPr>
          <w:rFonts w:ascii="Arial" w:hAnsi="Arial" w:cs="Arial"/>
          <w:color w:val="000000" w:themeColor="text1"/>
          <w:sz w:val="24"/>
          <w:szCs w:val="24"/>
        </w:rPr>
        <w:t>consultada a FISCALIZAÇÃO</w:t>
      </w:r>
      <w:r w:rsidRPr="00621C90">
        <w:rPr>
          <w:rFonts w:ascii="Arial" w:hAnsi="Arial" w:cs="Arial"/>
          <w:color w:val="000000" w:themeColor="text1"/>
          <w:sz w:val="24"/>
          <w:szCs w:val="24"/>
        </w:rPr>
        <w:t xml:space="preserve"> e aos projetistas para as definições finais.</w:t>
      </w:r>
    </w:p>
    <w:p w:rsidR="00590C9E" w:rsidRPr="00621C90" w:rsidRDefault="00590C9E" w:rsidP="00621C90">
      <w:pPr>
        <w:spacing w:after="0" w:line="360" w:lineRule="auto"/>
        <w:contextualSpacing/>
        <w:jc w:val="both"/>
        <w:rPr>
          <w:rFonts w:ascii="Arial" w:hAnsi="Arial" w:cs="Arial"/>
          <w:b/>
          <w:color w:val="000000" w:themeColor="text1"/>
          <w:sz w:val="24"/>
          <w:szCs w:val="24"/>
        </w:rPr>
      </w:pPr>
    </w:p>
    <w:p w:rsidR="006A6427" w:rsidRDefault="006A6427" w:rsidP="00621C90">
      <w:pPr>
        <w:pStyle w:val="Ttulo1"/>
        <w:spacing w:before="0" w:line="360" w:lineRule="auto"/>
        <w:jc w:val="both"/>
        <w:rPr>
          <w:rFonts w:ascii="Arial" w:hAnsi="Arial" w:cs="Arial"/>
          <w:b/>
          <w:color w:val="000000" w:themeColor="text1"/>
          <w:sz w:val="24"/>
          <w:szCs w:val="24"/>
        </w:rPr>
      </w:pPr>
    </w:p>
    <w:p w:rsidR="007641B1" w:rsidRPr="00621C90" w:rsidRDefault="007641B1" w:rsidP="00621C90">
      <w:pPr>
        <w:pStyle w:val="Ttulo1"/>
        <w:spacing w:before="0" w:line="360" w:lineRule="auto"/>
        <w:jc w:val="both"/>
        <w:rPr>
          <w:rFonts w:ascii="Arial" w:hAnsi="Arial" w:cs="Arial"/>
          <w:b/>
          <w:color w:val="000000" w:themeColor="text1"/>
          <w:sz w:val="24"/>
          <w:szCs w:val="24"/>
        </w:rPr>
      </w:pPr>
      <w:bookmarkStart w:id="3" w:name="_Toc37059813"/>
      <w:r w:rsidRPr="00621C90">
        <w:rPr>
          <w:rFonts w:ascii="Arial" w:hAnsi="Arial" w:cs="Arial"/>
          <w:b/>
          <w:color w:val="000000" w:themeColor="text1"/>
          <w:sz w:val="24"/>
          <w:szCs w:val="24"/>
        </w:rPr>
        <w:t>3 – OBSERVAÇÕES GERAIS</w:t>
      </w:r>
      <w:bookmarkEnd w:id="3"/>
    </w:p>
    <w:p w:rsidR="00136AAD" w:rsidRPr="00621C90" w:rsidRDefault="00136AAD" w:rsidP="00621C90">
      <w:pPr>
        <w:pStyle w:val="Ttulo2"/>
        <w:spacing w:before="0" w:line="360" w:lineRule="auto"/>
        <w:ind w:firstLine="425"/>
        <w:jc w:val="both"/>
        <w:rPr>
          <w:rFonts w:ascii="Arial" w:hAnsi="Arial" w:cs="Arial"/>
          <w:b/>
          <w:color w:val="000000" w:themeColor="text1"/>
          <w:sz w:val="24"/>
          <w:szCs w:val="24"/>
        </w:rPr>
      </w:pPr>
      <w:bookmarkStart w:id="4" w:name="_Toc37059814"/>
      <w:r w:rsidRPr="00621C90">
        <w:rPr>
          <w:rFonts w:ascii="Arial" w:hAnsi="Arial" w:cs="Arial"/>
          <w:b/>
          <w:color w:val="000000" w:themeColor="text1"/>
          <w:sz w:val="24"/>
          <w:szCs w:val="24"/>
        </w:rPr>
        <w:t>3</w:t>
      </w:r>
      <w:r w:rsidR="007641B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7641B1" w:rsidRPr="00621C90">
        <w:rPr>
          <w:rFonts w:ascii="Arial" w:hAnsi="Arial" w:cs="Arial"/>
          <w:b/>
          <w:color w:val="000000" w:themeColor="text1"/>
          <w:sz w:val="24"/>
          <w:szCs w:val="24"/>
        </w:rPr>
        <w:t>Execução e controle</w:t>
      </w:r>
      <w:bookmarkEnd w:id="4"/>
    </w:p>
    <w:p w:rsidR="004658C1" w:rsidRPr="00621C90" w:rsidRDefault="004658C1" w:rsidP="00621C90">
      <w:pPr>
        <w:pStyle w:val="Ttulo3"/>
        <w:spacing w:before="0" w:line="360" w:lineRule="auto"/>
        <w:ind w:firstLine="709"/>
        <w:jc w:val="both"/>
        <w:rPr>
          <w:rFonts w:ascii="Arial" w:hAnsi="Arial" w:cs="Arial"/>
          <w:b/>
          <w:color w:val="000000" w:themeColor="text1"/>
        </w:rPr>
      </w:pPr>
      <w:bookmarkStart w:id="5" w:name="_Toc37059815"/>
      <w:r w:rsidRPr="00621C90">
        <w:rPr>
          <w:rFonts w:ascii="Arial" w:hAnsi="Arial" w:cs="Arial"/>
          <w:b/>
          <w:color w:val="000000" w:themeColor="text1"/>
        </w:rPr>
        <w:t>3.</w:t>
      </w:r>
      <w:r w:rsidR="007641B1" w:rsidRPr="00621C90">
        <w:rPr>
          <w:rFonts w:ascii="Arial" w:hAnsi="Arial" w:cs="Arial"/>
          <w:b/>
          <w:color w:val="000000" w:themeColor="text1"/>
        </w:rPr>
        <w:t>1.1</w:t>
      </w:r>
      <w:r w:rsidRPr="00621C90">
        <w:rPr>
          <w:rFonts w:ascii="Arial" w:hAnsi="Arial" w:cs="Arial"/>
          <w:b/>
          <w:color w:val="000000" w:themeColor="text1"/>
        </w:rPr>
        <w:t xml:space="preserve"> – Responsabilidades</w:t>
      </w:r>
      <w:bookmarkEnd w:id="5"/>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Fica </w:t>
      </w:r>
      <w:r w:rsidR="00C32067" w:rsidRPr="00621C90">
        <w:rPr>
          <w:rFonts w:ascii="Arial" w:hAnsi="Arial" w:cs="Arial"/>
          <w:color w:val="000000" w:themeColor="text1"/>
          <w:sz w:val="24"/>
          <w:szCs w:val="24"/>
        </w:rPr>
        <w:t>reservada</w:t>
      </w:r>
      <w:r w:rsidRPr="00621C90">
        <w:rPr>
          <w:rFonts w:ascii="Arial" w:hAnsi="Arial" w:cs="Arial"/>
          <w:color w:val="000000" w:themeColor="text1"/>
          <w:sz w:val="24"/>
          <w:szCs w:val="24"/>
        </w:rPr>
        <w:t xml:space="preserve"> a PREFEITURA MUNICIPAL DE ITARANA-ES, neste </w:t>
      </w:r>
      <w:r w:rsidR="00C32067" w:rsidRPr="00621C90">
        <w:rPr>
          <w:rFonts w:ascii="Arial" w:hAnsi="Arial" w:cs="Arial"/>
          <w:color w:val="000000" w:themeColor="text1"/>
          <w:sz w:val="24"/>
          <w:szCs w:val="24"/>
        </w:rPr>
        <w:t>ato representado</w:t>
      </w:r>
      <w:r w:rsidRPr="00621C90">
        <w:rPr>
          <w:rFonts w:ascii="Arial" w:hAnsi="Arial" w:cs="Arial"/>
          <w:color w:val="000000" w:themeColor="text1"/>
          <w:sz w:val="24"/>
          <w:szCs w:val="24"/>
        </w:rPr>
        <w:t xml:space="preserve"> pelo SETOR DE ENGENHARIA E PROJETOS, o direito e a autoridade, para resolver todo e qualquer caso singular e porventura omisso neste memorial, e nos demais e que não seja definido em outros documentos contratuais, como o próprio contrato ou outros elementos fornecidos.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Na existência de serviços não descritos, a CONTRATADA somente poderá executá-los após aprovação da FISCALIZAÇÃO. A omissão de qualquer procedimento ou norma neste memorial, nos projetos, ou em outros documentos contratuais, não exime a CONTRATADA da obrigatoriedade da utilização das melhores técnicas preconizadas para os trabalhos, respeitando os objetivos básicos de funcionalidade e adequação dos resultados, bem como todas as normas da ABNT vigentes, e demais pertinentes.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Não se poderá alegar, em hipótese alguma, como justificativa ou defesa, pela CONTRATADA, desconhecimento, incompreensão, dúvidas ou esquecimento das cláusulas e condições, do contrato, dos projetos, das especificações técnicas, do memorial, bem como de tudo o que estiver contido nas normas, especificações e métodos da ABNT, e outras normas pertinentes citadas ou não neste memorial. A existência e a atuação da FISCALIZAÇÃO em nada diminuirão as responsabilidades únicas, integrais e exclusivas da CONTRATADA no que concerne aos serviços e suas implicações próximas ou remotas, sempre de conformidade com o contrato, o Código Civil e demais leis ou regulamentos vigentes, no Município, Estado e na União.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É da máxima importância, que o Engenheiro Residente e ou R.T. promovam um trabalho de equipe com os diferentes profissionais e fornecedores especializados, envolvidos nos serviços, durante todas as fases de organização e construção. A coordenação deverá ser precisa, enfatizando-se a importância do planejamento e da previsão. Não serão toleradas soluções parciais ou improvisadas, ou que não atendam à melhor técnica preconizada para os serviços objetos desta licitação.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Caso haja discrepâncias, as condições especiais do contrato, especificações técnicas gerais e memoriais predominam sobre os projetos, bem como os projetos específicos de cada área predominam sobre os gerais das outras áreas, e as cotas deverão predominar sobre as escalas, devendo o fato, de qualquer forma, ser comunicado com a devida antecedência à FISCALIZAÇÃO, para as providências e compatibilizações necessárias.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As especificações, os desenhos dos projetos e o memorial descritivo destinam-se a descrição e a execução dos serviços completamente acabados nos termos deste memorial e objeto da contratação, e com </w:t>
      </w:r>
      <w:r w:rsidR="00232057" w:rsidRPr="00621C90">
        <w:rPr>
          <w:rFonts w:ascii="Arial" w:hAnsi="Arial" w:cs="Arial"/>
          <w:color w:val="000000" w:themeColor="text1"/>
          <w:sz w:val="24"/>
          <w:szCs w:val="24"/>
        </w:rPr>
        <w:t>todos os</w:t>
      </w:r>
      <w:r w:rsidRPr="00621C90">
        <w:rPr>
          <w:rFonts w:ascii="Arial" w:hAnsi="Arial" w:cs="Arial"/>
          <w:color w:val="000000" w:themeColor="text1"/>
          <w:sz w:val="24"/>
          <w:szCs w:val="24"/>
        </w:rPr>
        <w:t xml:space="preserve"> elementos em perfeito funcionamento, de primeira qualidade e bom acabamento. Portanto, estes elementos devem ser considerados complementares entre si, e o que constar de um dos documentos é tão obrigatório como se constasse em todos os demais.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aceita e concorda que os serviços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objeto dos documentos contratuais</w:t>
      </w:r>
      <w:r w:rsidR="00FF6976" w:rsidRPr="00621C90">
        <w:rPr>
          <w:rFonts w:ascii="Arial" w:hAnsi="Arial" w:cs="Arial"/>
          <w:color w:val="000000" w:themeColor="text1"/>
          <w:sz w:val="24"/>
          <w:szCs w:val="24"/>
        </w:rPr>
        <w:t>,</w:t>
      </w:r>
      <w:r w:rsidRPr="00621C90">
        <w:rPr>
          <w:rFonts w:ascii="Arial" w:hAnsi="Arial" w:cs="Arial"/>
          <w:color w:val="000000" w:themeColor="text1"/>
          <w:sz w:val="24"/>
          <w:szCs w:val="24"/>
        </w:rPr>
        <w:t xml:space="preserve"> deverão ser complementados em todos os detalhes ainda que cada item necessariamente envolvido não seja especificamente mencionado.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profissional residente deverá efetuar todas as correções, interpretações e compatibilizações que forem julgadas necessárias, para o término dos serviços de maneira satisfatória, sempre em conjunto com a FISCALIZAÇÃO.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w:t>
      </w:r>
      <w:r w:rsidR="00232057" w:rsidRPr="00621C90">
        <w:rPr>
          <w:rFonts w:ascii="Arial" w:hAnsi="Arial" w:cs="Arial"/>
          <w:color w:val="000000" w:themeColor="text1"/>
          <w:sz w:val="24"/>
          <w:szCs w:val="24"/>
        </w:rPr>
        <w:t>deverá</w:t>
      </w:r>
      <w:r w:rsidRPr="00621C90">
        <w:rPr>
          <w:rFonts w:ascii="Arial" w:hAnsi="Arial" w:cs="Arial"/>
          <w:color w:val="000000" w:themeColor="text1"/>
          <w:sz w:val="24"/>
          <w:szCs w:val="24"/>
        </w:rPr>
        <w:t xml:space="preserve"> se </w:t>
      </w:r>
      <w:r w:rsidR="00232057" w:rsidRPr="00621C90">
        <w:rPr>
          <w:rFonts w:ascii="Arial" w:hAnsi="Arial" w:cs="Arial"/>
          <w:color w:val="000000" w:themeColor="text1"/>
          <w:sz w:val="24"/>
          <w:szCs w:val="24"/>
        </w:rPr>
        <w:t>necessário</w:t>
      </w:r>
      <w:r w:rsidRPr="00621C90">
        <w:rPr>
          <w:rFonts w:ascii="Arial" w:hAnsi="Arial" w:cs="Arial"/>
          <w:color w:val="000000" w:themeColor="text1"/>
          <w:sz w:val="24"/>
          <w:szCs w:val="24"/>
        </w:rPr>
        <w:t xml:space="preserve"> manter contato com as repartições competentes, a fim de obter as necessárias aprovações dos serviços a serem executados, bem como fazer os pedidos de ligações e inspeções pertinentes e providenciar todos os materiais e serviços necessários a estas ligações às suas expensas.</w:t>
      </w:r>
    </w:p>
    <w:p w:rsidR="00231D72"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 CONTRATADA deverá visitar o local dos serviços e inspecionar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w:t>
      </w:r>
      <w:r w:rsidR="00232057" w:rsidRPr="00621C90">
        <w:rPr>
          <w:rFonts w:ascii="Arial" w:hAnsi="Arial" w:cs="Arial"/>
          <w:color w:val="000000" w:themeColor="text1"/>
          <w:sz w:val="24"/>
          <w:szCs w:val="24"/>
        </w:rPr>
        <w:t>deverão constar n</w:t>
      </w:r>
      <w:r w:rsidRPr="00621C90">
        <w:rPr>
          <w:rFonts w:ascii="Arial" w:hAnsi="Arial" w:cs="Arial"/>
          <w:color w:val="000000" w:themeColor="text1"/>
          <w:sz w:val="24"/>
          <w:szCs w:val="24"/>
        </w:rPr>
        <w:t>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231D72" w:rsidRPr="00621C90" w:rsidRDefault="00231D72" w:rsidP="00621C90">
      <w:pPr>
        <w:spacing w:after="0" w:line="360" w:lineRule="auto"/>
        <w:ind w:firstLine="708"/>
        <w:contextualSpacing/>
        <w:jc w:val="both"/>
        <w:rPr>
          <w:rFonts w:ascii="Arial" w:hAnsi="Arial" w:cs="Arial"/>
          <w:color w:val="000000" w:themeColor="text1"/>
          <w:sz w:val="24"/>
          <w:szCs w:val="24"/>
        </w:rPr>
      </w:pPr>
    </w:p>
    <w:p w:rsidR="007641B1" w:rsidRPr="00621C90" w:rsidRDefault="007641B1" w:rsidP="00621C90">
      <w:pPr>
        <w:pStyle w:val="Ttulo3"/>
        <w:spacing w:before="0" w:line="360" w:lineRule="auto"/>
        <w:ind w:firstLine="709"/>
        <w:jc w:val="both"/>
        <w:rPr>
          <w:rFonts w:ascii="Arial" w:hAnsi="Arial" w:cs="Arial"/>
          <w:b/>
          <w:color w:val="000000" w:themeColor="text1"/>
        </w:rPr>
      </w:pPr>
      <w:bookmarkStart w:id="6" w:name="_Toc37059816"/>
      <w:r w:rsidRPr="00621C90">
        <w:rPr>
          <w:rFonts w:ascii="Arial" w:hAnsi="Arial" w:cs="Arial"/>
          <w:b/>
          <w:color w:val="000000" w:themeColor="text1"/>
        </w:rPr>
        <w:t>3.1.2 – Acompanhamento</w:t>
      </w:r>
      <w:bookmarkEnd w:id="6"/>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fiscalizados por pessoal credenciado e designado pela PREFEITURA MUNICIPAL DE ITARANA,</w:t>
      </w:r>
      <w:r w:rsidR="004105A9" w:rsidRPr="00621C90">
        <w:rPr>
          <w:rFonts w:ascii="Arial" w:hAnsi="Arial" w:cs="Arial"/>
          <w:color w:val="000000" w:themeColor="text1"/>
          <w:sz w:val="24"/>
          <w:szCs w:val="24"/>
        </w:rPr>
        <w:t xml:space="preserve"> </w:t>
      </w:r>
      <w:r w:rsidRPr="00621C90">
        <w:rPr>
          <w:rFonts w:ascii="Arial" w:hAnsi="Arial" w:cs="Arial"/>
          <w:color w:val="000000" w:themeColor="text1"/>
          <w:sz w:val="24"/>
          <w:szCs w:val="24"/>
        </w:rPr>
        <w:t>o qual será doravante, aqui designado FISCALIZAÇÃO.</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Os serviços serão conduzidos por pessoal pertencente à CONTRATADA, competente e capaz de proporcionar serviços tecnicamente bem feitos e de acabamento esmerado, em número compatível com o ritmo dos serviços, para que o cronograma físico e financeiro seja cumprido à risca.</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A CONTRATADA não poderá executar, qualquer serviço que não seja autorizado pela FISCALIZAÇÃO, salvo aqueles que se caracterizem, notadamente, como de emergência e necessários ao andamento ou segurança dos serviços.</w:t>
      </w:r>
    </w:p>
    <w:p w:rsidR="004658C1" w:rsidRPr="00621C90" w:rsidRDefault="004658C1"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Além dos procedimentos técnicos indicados nos capítulos </w:t>
      </w:r>
      <w:r w:rsidR="004105A9"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seguir, terão validade contratual para todos os fins de direito, as normas editadas pela ABNT, </w:t>
      </w:r>
      <w:r w:rsidR="0094513E" w:rsidRPr="00621C90">
        <w:rPr>
          <w:rFonts w:ascii="Arial" w:hAnsi="Arial" w:cs="Arial"/>
          <w:color w:val="000000" w:themeColor="text1"/>
          <w:sz w:val="24"/>
          <w:szCs w:val="24"/>
        </w:rPr>
        <w:t>DER,</w:t>
      </w:r>
      <w:r w:rsidRPr="00621C90">
        <w:rPr>
          <w:rFonts w:ascii="Arial" w:hAnsi="Arial" w:cs="Arial"/>
          <w:color w:val="000000" w:themeColor="text1"/>
          <w:sz w:val="24"/>
          <w:szCs w:val="24"/>
        </w:rPr>
        <w:t xml:space="preserve"> DNER, e demais normas pertinentes, direta e indiretamente relacionadas, com os materiais e serviços objetos do contrato.</w:t>
      </w:r>
    </w:p>
    <w:p w:rsidR="004658C1" w:rsidRPr="00621C90" w:rsidRDefault="004658C1" w:rsidP="00621C90">
      <w:pPr>
        <w:spacing w:after="0" w:line="360" w:lineRule="auto"/>
        <w:ind w:firstLine="426"/>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No caso de serviços executados com materiais fornecidos pela CONTRATADA, que apresentarem defeitos na execução, estes serão refeitos </w:t>
      </w:r>
      <w:r w:rsidR="0094513E" w:rsidRPr="00621C90">
        <w:rPr>
          <w:rFonts w:ascii="Arial" w:hAnsi="Arial" w:cs="Arial"/>
          <w:color w:val="000000" w:themeColor="text1"/>
          <w:sz w:val="24"/>
          <w:szCs w:val="24"/>
        </w:rPr>
        <w:t>à custa</w:t>
      </w:r>
      <w:r w:rsidRPr="00621C90">
        <w:rPr>
          <w:rFonts w:ascii="Arial" w:hAnsi="Arial" w:cs="Arial"/>
          <w:color w:val="000000" w:themeColor="text1"/>
          <w:sz w:val="24"/>
          <w:szCs w:val="24"/>
        </w:rPr>
        <w:t xml:space="preserve"> da mesma e com material e ou equipamento às suas expensas.</w:t>
      </w:r>
    </w:p>
    <w:p w:rsidR="00466629" w:rsidRPr="00621C90" w:rsidRDefault="00466629" w:rsidP="00621C90">
      <w:pPr>
        <w:spacing w:after="0" w:line="360" w:lineRule="auto"/>
        <w:ind w:firstLine="426"/>
        <w:contextualSpacing/>
        <w:jc w:val="both"/>
        <w:rPr>
          <w:rFonts w:ascii="Arial" w:hAnsi="Arial" w:cs="Arial"/>
          <w:b/>
          <w:color w:val="000000" w:themeColor="text1"/>
          <w:sz w:val="24"/>
          <w:szCs w:val="24"/>
        </w:rPr>
      </w:pPr>
    </w:p>
    <w:p w:rsidR="007641B1" w:rsidRPr="00621C90" w:rsidRDefault="007641B1" w:rsidP="00621C90">
      <w:pPr>
        <w:pStyle w:val="Ttulo2"/>
        <w:spacing w:before="0" w:line="360" w:lineRule="auto"/>
        <w:ind w:firstLine="425"/>
        <w:jc w:val="both"/>
        <w:rPr>
          <w:rFonts w:ascii="Arial" w:hAnsi="Arial" w:cs="Arial"/>
          <w:b/>
          <w:color w:val="000000" w:themeColor="text1"/>
          <w:sz w:val="24"/>
          <w:szCs w:val="24"/>
        </w:rPr>
      </w:pPr>
      <w:bookmarkStart w:id="7" w:name="_Toc37059817"/>
      <w:r w:rsidRPr="00621C90">
        <w:rPr>
          <w:rFonts w:ascii="Arial" w:hAnsi="Arial" w:cs="Arial"/>
          <w:b/>
          <w:color w:val="000000" w:themeColor="text1"/>
          <w:sz w:val="24"/>
          <w:szCs w:val="24"/>
        </w:rPr>
        <w:t>3.2 – Observações sobre materiais</w:t>
      </w:r>
      <w:bookmarkEnd w:id="7"/>
    </w:p>
    <w:p w:rsidR="004105A9" w:rsidRPr="00621C90" w:rsidRDefault="007641B1" w:rsidP="00621C90">
      <w:pPr>
        <w:pStyle w:val="Ttulo3"/>
        <w:spacing w:before="0" w:line="360" w:lineRule="auto"/>
        <w:ind w:firstLine="709"/>
        <w:jc w:val="both"/>
        <w:rPr>
          <w:rFonts w:ascii="Arial" w:hAnsi="Arial" w:cs="Arial"/>
          <w:b/>
          <w:color w:val="000000" w:themeColor="text1"/>
        </w:rPr>
      </w:pPr>
      <w:bookmarkStart w:id="8" w:name="_Toc37059818"/>
      <w:r w:rsidRPr="00621C90">
        <w:rPr>
          <w:rFonts w:ascii="Arial" w:hAnsi="Arial" w:cs="Arial"/>
          <w:b/>
          <w:color w:val="000000" w:themeColor="text1"/>
        </w:rPr>
        <w:t>3</w:t>
      </w:r>
      <w:r w:rsidR="004105A9" w:rsidRPr="00621C90">
        <w:rPr>
          <w:rFonts w:ascii="Arial" w:hAnsi="Arial" w:cs="Arial"/>
          <w:b/>
          <w:color w:val="000000" w:themeColor="text1"/>
        </w:rPr>
        <w:t>.</w:t>
      </w:r>
      <w:r w:rsidRPr="00621C90">
        <w:rPr>
          <w:rFonts w:ascii="Arial" w:hAnsi="Arial" w:cs="Arial"/>
          <w:b/>
          <w:color w:val="000000" w:themeColor="text1"/>
        </w:rPr>
        <w:t>2.1</w:t>
      </w:r>
      <w:r w:rsidR="004105A9" w:rsidRPr="00621C90">
        <w:rPr>
          <w:rFonts w:ascii="Arial" w:hAnsi="Arial" w:cs="Arial"/>
          <w:b/>
          <w:color w:val="000000" w:themeColor="text1"/>
        </w:rPr>
        <w:t xml:space="preserve"> - Observaçõe</w:t>
      </w:r>
      <w:r w:rsidRPr="00621C90">
        <w:rPr>
          <w:rFonts w:ascii="Arial" w:hAnsi="Arial" w:cs="Arial"/>
          <w:b/>
          <w:color w:val="000000" w:themeColor="text1"/>
        </w:rPr>
        <w:t>s Gerais</w:t>
      </w:r>
      <w:bookmarkEnd w:id="8"/>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Todos os materiais fornecidos pela CONTRATADA deverão ser de Primeira Qualidade ou Qualidade Extra, entendendo-se primeira qualidade ou qualidade extra, o nível de qualidade mais elevado da linha do material a ser utilizado, satisfazer as especificações da ABNT/INMETRO e demais normas citadas, e ainda, serem de qualidade, modelo, marcas e tipos especificados no projeto, neste </w:t>
      </w:r>
      <w:r w:rsidR="0094513E" w:rsidRPr="00621C90">
        <w:rPr>
          <w:rFonts w:ascii="Arial" w:hAnsi="Arial" w:cs="Arial"/>
          <w:color w:val="000000" w:themeColor="text1"/>
          <w:sz w:val="24"/>
          <w:szCs w:val="24"/>
        </w:rPr>
        <w:t>memorial ou nas especificações gerais, e devidamente aprovado pela FISCALIZAÇÃO</w:t>
      </w:r>
      <w:r w:rsidRPr="00621C90">
        <w:rPr>
          <w:rFonts w:ascii="Arial" w:hAnsi="Arial" w:cs="Arial"/>
          <w:color w:val="000000" w:themeColor="text1"/>
          <w:sz w:val="24"/>
          <w:szCs w:val="24"/>
        </w:rPr>
        <w:t>.</w:t>
      </w:r>
    </w:p>
    <w:p w:rsidR="006A6427"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Material, equipamento ou serviço equivalente tecnicamente é aquele que apresenta as mesmas características técnicas exigidas, ou seja, de igual valor, desempenham idêntica função e se presta às mesmas condições do material, </w:t>
      </w:r>
    </w:p>
    <w:p w:rsidR="004105A9" w:rsidRPr="00621C90" w:rsidRDefault="004105A9" w:rsidP="006A6427">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equipamento ou serviço especificado, sendo que para sua utilização deverá haver aprovação prévia da FISCALIZAÇÃO.</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Caso o material especificado nos projetos e ou memorial, tenha saído de linha, ou encontrar obsoleto, o mesmo deverá ser substituído pelo novo material lançado no mercado, desde que comprovada sua eficiência, equivalência e atendimento às condições estabelecidas nos projetos, especificações e contrato.</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Quando houver motivos ponderáveis para a substituição de um material especificado por outro, a CONTRATADA, em tempo hábil, apresentará, por escrito, por intermédio da FISCALIZAÇÃO, a proposta de substituição, instruindo-a com as razões determinadas do pedido de orçamento comparativo, de acordo com o que reza o contrato entre as partes sobre a equivalência.</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O estudo e aprovação pela PREFEITURA, dos pedidos de substituição, só serão efetuados quando cumpridas as seguintes exigências:</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Declaração de que a substituição se fará sem ônus para a CONTRATANTE, no caso de materiais equivalentes.</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Apresentação de provas, pelo interessado, da equivalência técnica do produto proposto ao especificado, compreendendo como peça fundamental o laudo do exame comparativo dos materiais, efetuado por laboratório tecnológico idôneo,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critério da FISCALIZAÇÃO.</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Indicação de marca, nome de fabricante ou tipo comercial, que se destinam a definir o tipo e o padrão de </w:t>
      </w:r>
      <w:r w:rsidR="0094513E" w:rsidRPr="00621C90">
        <w:rPr>
          <w:rFonts w:ascii="Arial" w:hAnsi="Arial" w:cs="Arial"/>
          <w:color w:val="000000" w:themeColor="text1"/>
          <w:sz w:val="24"/>
          <w:szCs w:val="24"/>
        </w:rPr>
        <w:t>qualidade requerida</w:t>
      </w:r>
      <w:r w:rsidRPr="00621C90">
        <w:rPr>
          <w:rFonts w:ascii="Arial" w:hAnsi="Arial" w:cs="Arial"/>
          <w:color w:val="000000" w:themeColor="text1"/>
          <w:sz w:val="24"/>
          <w:szCs w:val="24"/>
        </w:rPr>
        <w:t>.</w:t>
      </w:r>
    </w:p>
    <w:p w:rsidR="00231D72"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A substituição do material especificado, de acordo com as normas da ABNT, só poderá ser feita quando autorizada pela FISCALIZAÇÃO e nos casos previstos no contrato.</w:t>
      </w:r>
    </w:p>
    <w:p w:rsidR="004105A9" w:rsidRPr="00621C90" w:rsidRDefault="004105A9" w:rsidP="00621C90">
      <w:pPr>
        <w:pStyle w:val="PargrafodaLista"/>
        <w:numPr>
          <w:ilvl w:val="0"/>
          <w:numId w:val="4"/>
        </w:numPr>
        <w:spacing w:after="0" w:line="360" w:lineRule="auto"/>
        <w:jc w:val="both"/>
        <w:rPr>
          <w:rFonts w:ascii="Arial" w:hAnsi="Arial" w:cs="Arial"/>
          <w:color w:val="000000" w:themeColor="text1"/>
          <w:sz w:val="24"/>
          <w:szCs w:val="24"/>
        </w:rPr>
      </w:pPr>
      <w:r w:rsidRPr="00621C90">
        <w:rPr>
          <w:rFonts w:ascii="Arial" w:hAnsi="Arial" w:cs="Arial"/>
          <w:color w:val="000000" w:themeColor="text1"/>
          <w:sz w:val="24"/>
          <w:szCs w:val="24"/>
        </w:rPr>
        <w:t xml:space="preserve">Outros casos não previstos serão resolvidos pela FISCALIZAÇÃO, </w:t>
      </w:r>
      <w:r w:rsidR="0094513E" w:rsidRPr="00621C90">
        <w:rPr>
          <w:rFonts w:ascii="Arial" w:hAnsi="Arial" w:cs="Arial"/>
          <w:color w:val="000000" w:themeColor="text1"/>
          <w:sz w:val="24"/>
          <w:szCs w:val="24"/>
        </w:rPr>
        <w:t>depois de</w:t>
      </w:r>
      <w:r w:rsidRPr="00621C90">
        <w:rPr>
          <w:rFonts w:ascii="Arial" w:hAnsi="Arial" w:cs="Arial"/>
          <w:color w:val="000000" w:themeColor="text1"/>
          <w:sz w:val="24"/>
          <w:szCs w:val="24"/>
        </w:rPr>
        <w:t xml:space="preserve"> satisfeitas as exigências dos motivos ponderáveis ou aprovada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possibilidade de atendê-las.</w:t>
      </w:r>
    </w:p>
    <w:p w:rsidR="005E3AE8" w:rsidRPr="00621C90" w:rsidRDefault="005E3AE8" w:rsidP="00621C90">
      <w:pPr>
        <w:pStyle w:val="PargrafodaLista"/>
        <w:spacing w:after="0" w:line="360" w:lineRule="auto"/>
        <w:jc w:val="both"/>
        <w:rPr>
          <w:rFonts w:ascii="Arial" w:hAnsi="Arial" w:cs="Arial"/>
          <w:color w:val="000000" w:themeColor="text1"/>
          <w:sz w:val="24"/>
          <w:szCs w:val="24"/>
        </w:rPr>
      </w:pPr>
    </w:p>
    <w:p w:rsidR="007641B1" w:rsidRPr="00621C90" w:rsidRDefault="007641B1" w:rsidP="00621C90">
      <w:pPr>
        <w:pStyle w:val="Ttulo3"/>
        <w:spacing w:before="0" w:line="360" w:lineRule="auto"/>
        <w:ind w:firstLine="709"/>
        <w:jc w:val="both"/>
        <w:rPr>
          <w:rFonts w:ascii="Arial" w:hAnsi="Arial" w:cs="Arial"/>
          <w:b/>
          <w:color w:val="000000" w:themeColor="text1"/>
        </w:rPr>
      </w:pPr>
      <w:bookmarkStart w:id="9" w:name="_Toc37059819"/>
      <w:r w:rsidRPr="00621C90">
        <w:rPr>
          <w:rFonts w:ascii="Arial" w:hAnsi="Arial" w:cs="Arial"/>
          <w:b/>
          <w:color w:val="000000" w:themeColor="text1"/>
        </w:rPr>
        <w:t>3.2.2 – Segurança geral</w:t>
      </w:r>
      <w:bookmarkEnd w:id="9"/>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Toda a área do canteiro das obras deverá ser sinalizada, através de placas, quanto </w:t>
      </w:r>
      <w:r w:rsidR="0094513E" w:rsidRPr="00621C90">
        <w:rPr>
          <w:rFonts w:ascii="Arial" w:hAnsi="Arial" w:cs="Arial"/>
          <w:color w:val="000000" w:themeColor="text1"/>
          <w:sz w:val="24"/>
          <w:szCs w:val="24"/>
        </w:rPr>
        <w:t>à</w:t>
      </w:r>
      <w:r w:rsidRPr="00621C90">
        <w:rPr>
          <w:rFonts w:ascii="Arial" w:hAnsi="Arial" w:cs="Arial"/>
          <w:color w:val="000000" w:themeColor="text1"/>
          <w:sz w:val="24"/>
          <w:szCs w:val="24"/>
        </w:rPr>
        <w:t xml:space="preserve"> movimentação de veículos, indicações de perigo, instalações e prevenção de acidentes.</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lastRenderedPageBreak/>
        <w:t xml:space="preserve">Instalações apropriadas para combate a incêndios deverão ser previstas em todas as edificações e áreas de serviço sujeitas </w:t>
      </w:r>
      <w:r w:rsidR="0094513E" w:rsidRPr="00621C90">
        <w:rPr>
          <w:rFonts w:ascii="Arial" w:hAnsi="Arial" w:cs="Arial"/>
          <w:color w:val="000000" w:themeColor="text1"/>
          <w:sz w:val="24"/>
          <w:szCs w:val="24"/>
        </w:rPr>
        <w:t>a</w:t>
      </w:r>
      <w:r w:rsidRPr="00621C90">
        <w:rPr>
          <w:rFonts w:ascii="Arial" w:hAnsi="Arial" w:cs="Arial"/>
          <w:color w:val="000000" w:themeColor="text1"/>
          <w:sz w:val="24"/>
          <w:szCs w:val="24"/>
        </w:rPr>
        <w:t xml:space="preserve"> incêndios, incluindo-se o canteiro de serviços, almoxarifados e adjacências.</w:t>
      </w:r>
    </w:p>
    <w:p w:rsidR="004105A9" w:rsidRPr="00621C90" w:rsidRDefault="004105A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Todos os panos, estopas, trapos oleosos e outros elementos que possam ocasionar fogo deverão ser mantidos em recipiente de metal e removidos para fora das edificações ou de suas proximidades, e das proximidades dos serviços, cada noite, e sob nenhuma hipótese serão deixados acumular. Todas as precauções deverão ser tomadas para evitar combustão espontânea.</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prevista uma equipe de segurança interna para controle e vigia das instalações, almoxarifados, etc. e disciplina interna, cabendo à CONTRATADA toda a responsabilidade por quaisquer desvios ou danos, furtos, decorrentes da negligência durante a execução dos serviços até a sua entrega definitiva.</w:t>
      </w:r>
    </w:p>
    <w:p w:rsidR="004105A9" w:rsidRPr="00621C90" w:rsidRDefault="004105A9" w:rsidP="00621C90">
      <w:pPr>
        <w:spacing w:after="0" w:line="360" w:lineRule="auto"/>
        <w:ind w:firstLine="708"/>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Deverá ser obrigatória pelo pessoal que deverá trabalhar nos serviços, a utilização de equipamentos de segurança, como botas, capacetes, cintos de segurança, óculos e demais proteções de acordo com as Normas de Segurança do Trabalho.</w:t>
      </w:r>
    </w:p>
    <w:p w:rsidR="00EF3CC5" w:rsidRPr="00621C90" w:rsidRDefault="00EF3CC5" w:rsidP="00621C90">
      <w:pPr>
        <w:spacing w:after="0" w:line="360" w:lineRule="auto"/>
        <w:ind w:firstLine="708"/>
        <w:contextualSpacing/>
        <w:jc w:val="both"/>
        <w:rPr>
          <w:rFonts w:ascii="Arial" w:hAnsi="Arial" w:cs="Arial"/>
          <w:color w:val="000000" w:themeColor="text1"/>
          <w:sz w:val="24"/>
          <w:szCs w:val="24"/>
        </w:rPr>
      </w:pPr>
    </w:p>
    <w:p w:rsidR="005937DB" w:rsidRPr="00621C90" w:rsidRDefault="0060766F" w:rsidP="00621C90">
      <w:pPr>
        <w:pStyle w:val="Ttulo1"/>
        <w:spacing w:before="0" w:line="360" w:lineRule="auto"/>
        <w:jc w:val="both"/>
        <w:rPr>
          <w:rFonts w:ascii="Arial" w:hAnsi="Arial" w:cs="Arial"/>
          <w:b/>
          <w:color w:val="000000" w:themeColor="text1"/>
          <w:sz w:val="24"/>
          <w:szCs w:val="24"/>
        </w:rPr>
      </w:pPr>
      <w:bookmarkStart w:id="10" w:name="_Toc37059820"/>
      <w:r w:rsidRPr="00621C90">
        <w:rPr>
          <w:rFonts w:ascii="Arial" w:hAnsi="Arial" w:cs="Arial"/>
          <w:b/>
          <w:color w:val="000000" w:themeColor="text1"/>
          <w:sz w:val="24"/>
          <w:szCs w:val="24"/>
        </w:rPr>
        <w:t>4 – SERVIÇOS A EXECUTAR</w:t>
      </w:r>
      <w:bookmarkEnd w:id="10"/>
    </w:p>
    <w:p w:rsidR="00170674" w:rsidRPr="00621C90" w:rsidRDefault="00170674" w:rsidP="00621C90">
      <w:pPr>
        <w:pStyle w:val="Ttulo1"/>
        <w:spacing w:before="0" w:line="360" w:lineRule="auto"/>
        <w:ind w:firstLine="709"/>
        <w:jc w:val="both"/>
        <w:rPr>
          <w:rFonts w:ascii="Arial" w:hAnsi="Arial" w:cs="Arial"/>
          <w:color w:val="000000" w:themeColor="text1"/>
          <w:sz w:val="24"/>
          <w:szCs w:val="24"/>
        </w:rPr>
      </w:pPr>
      <w:bookmarkStart w:id="11" w:name="_Toc8890710"/>
      <w:bookmarkStart w:id="12" w:name="_Toc36799531"/>
      <w:bookmarkStart w:id="13" w:name="_Toc36800731"/>
      <w:bookmarkStart w:id="14" w:name="_Toc37059727"/>
      <w:bookmarkStart w:id="15" w:name="_Toc37059821"/>
      <w:r w:rsidRPr="00621C90">
        <w:rPr>
          <w:rFonts w:ascii="Arial" w:hAnsi="Arial" w:cs="Arial"/>
          <w:color w:val="000000" w:themeColor="text1"/>
          <w:sz w:val="24"/>
          <w:szCs w:val="24"/>
        </w:rPr>
        <w:t>As obras descritas a seguir, devem obedecer rigorosamente às normas t</w:t>
      </w:r>
      <w:r w:rsidR="00466629" w:rsidRPr="00621C90">
        <w:rPr>
          <w:rFonts w:ascii="Arial" w:hAnsi="Arial" w:cs="Arial"/>
          <w:color w:val="000000" w:themeColor="text1"/>
          <w:sz w:val="24"/>
          <w:szCs w:val="24"/>
        </w:rPr>
        <w:t>écnicas pertinentes. Antes de</w:t>
      </w:r>
      <w:r w:rsidRPr="00621C90">
        <w:rPr>
          <w:rFonts w:ascii="Arial" w:hAnsi="Arial" w:cs="Arial"/>
          <w:color w:val="000000" w:themeColor="text1"/>
          <w:sz w:val="24"/>
          <w:szCs w:val="24"/>
        </w:rPr>
        <w:t xml:space="preserve"> </w:t>
      </w:r>
      <w:r w:rsidR="00466629" w:rsidRPr="00621C90">
        <w:rPr>
          <w:rFonts w:ascii="Arial" w:hAnsi="Arial" w:cs="Arial"/>
          <w:color w:val="000000" w:themeColor="text1"/>
          <w:sz w:val="24"/>
          <w:szCs w:val="24"/>
        </w:rPr>
        <w:t>iniciar a obra</w:t>
      </w:r>
      <w:r w:rsidRPr="00621C90">
        <w:rPr>
          <w:rFonts w:ascii="Arial" w:hAnsi="Arial" w:cs="Arial"/>
          <w:color w:val="000000" w:themeColor="text1"/>
          <w:sz w:val="24"/>
          <w:szCs w:val="24"/>
        </w:rPr>
        <w:t>, é necessári</w:t>
      </w:r>
      <w:r w:rsidR="00A30101" w:rsidRPr="00621C90">
        <w:rPr>
          <w:rFonts w:ascii="Arial" w:hAnsi="Arial" w:cs="Arial"/>
          <w:color w:val="000000" w:themeColor="text1"/>
          <w:sz w:val="24"/>
          <w:szCs w:val="24"/>
        </w:rPr>
        <w:t>a a</w:t>
      </w:r>
      <w:r w:rsidRPr="00621C90">
        <w:rPr>
          <w:rFonts w:ascii="Arial" w:hAnsi="Arial" w:cs="Arial"/>
          <w:color w:val="000000" w:themeColor="text1"/>
          <w:sz w:val="24"/>
          <w:szCs w:val="24"/>
        </w:rPr>
        <w:t xml:space="preserve"> determinação ou locação das coordenadas de projeto, assim como medidas de proteção e sinalização, quando necessárias.</w:t>
      </w:r>
      <w:bookmarkEnd w:id="11"/>
      <w:bookmarkEnd w:id="12"/>
      <w:bookmarkEnd w:id="13"/>
      <w:bookmarkEnd w:id="14"/>
      <w:bookmarkEnd w:id="15"/>
    </w:p>
    <w:p w:rsidR="005937DB" w:rsidRPr="00621C90" w:rsidRDefault="005937DB" w:rsidP="00621C90">
      <w:pPr>
        <w:pStyle w:val="Ttulo2"/>
        <w:spacing w:before="0" w:line="360" w:lineRule="auto"/>
        <w:ind w:firstLine="425"/>
        <w:jc w:val="both"/>
        <w:rPr>
          <w:rFonts w:ascii="Arial" w:hAnsi="Arial" w:cs="Arial"/>
          <w:b/>
          <w:color w:val="000000" w:themeColor="text1"/>
          <w:sz w:val="24"/>
          <w:szCs w:val="24"/>
        </w:rPr>
      </w:pPr>
    </w:p>
    <w:p w:rsidR="007658DF" w:rsidRDefault="007658DF" w:rsidP="00621C90">
      <w:pPr>
        <w:pStyle w:val="Ttulo2"/>
        <w:spacing w:before="0" w:line="360" w:lineRule="auto"/>
        <w:ind w:firstLine="425"/>
        <w:jc w:val="both"/>
        <w:rPr>
          <w:rFonts w:ascii="Arial" w:hAnsi="Arial" w:cs="Arial"/>
          <w:b/>
          <w:color w:val="000000" w:themeColor="text1"/>
          <w:sz w:val="24"/>
          <w:szCs w:val="24"/>
        </w:rPr>
      </w:pPr>
      <w:bookmarkStart w:id="16" w:name="_Toc37059822"/>
      <w:r w:rsidRPr="00621C90">
        <w:rPr>
          <w:rFonts w:ascii="Arial" w:hAnsi="Arial" w:cs="Arial"/>
          <w:b/>
          <w:color w:val="000000" w:themeColor="text1"/>
          <w:sz w:val="24"/>
          <w:szCs w:val="24"/>
        </w:rPr>
        <w:t>4.</w:t>
      </w:r>
      <w:r w:rsidR="00254EF1" w:rsidRPr="00621C90">
        <w:rPr>
          <w:rFonts w:ascii="Arial" w:hAnsi="Arial" w:cs="Arial"/>
          <w:b/>
          <w:color w:val="000000" w:themeColor="text1"/>
          <w:sz w:val="24"/>
          <w:szCs w:val="24"/>
        </w:rPr>
        <w:t>1</w:t>
      </w:r>
      <w:r w:rsidRPr="00621C90">
        <w:rPr>
          <w:rFonts w:ascii="Arial" w:hAnsi="Arial" w:cs="Arial"/>
          <w:b/>
          <w:color w:val="000000" w:themeColor="text1"/>
          <w:sz w:val="24"/>
          <w:szCs w:val="24"/>
        </w:rPr>
        <w:t xml:space="preserve"> – </w:t>
      </w:r>
      <w:r w:rsidR="0014586D" w:rsidRPr="00621C90">
        <w:rPr>
          <w:rFonts w:ascii="Arial" w:hAnsi="Arial" w:cs="Arial"/>
          <w:b/>
          <w:color w:val="000000" w:themeColor="text1"/>
          <w:sz w:val="24"/>
          <w:szCs w:val="24"/>
        </w:rPr>
        <w:t>Serviços Preliminares</w:t>
      </w:r>
      <w:bookmarkEnd w:id="16"/>
    </w:p>
    <w:p w:rsidR="00FD5233" w:rsidRPr="00FD5233" w:rsidRDefault="00FD5233" w:rsidP="00FD5233">
      <w:pPr>
        <w:pStyle w:val="Ttulo3"/>
        <w:spacing w:line="360" w:lineRule="auto"/>
        <w:ind w:firstLine="709"/>
        <w:jc w:val="both"/>
      </w:pPr>
      <w:bookmarkStart w:id="17" w:name="_Toc37059823"/>
      <w:r w:rsidRPr="00310EDF">
        <w:rPr>
          <w:rFonts w:ascii="Arial" w:hAnsi="Arial" w:cs="Arial"/>
          <w:b/>
          <w:color w:val="auto"/>
        </w:rPr>
        <w:t>4.1.</w:t>
      </w:r>
      <w:r>
        <w:rPr>
          <w:rFonts w:ascii="Arial" w:hAnsi="Arial" w:cs="Arial"/>
          <w:b/>
          <w:color w:val="auto"/>
        </w:rPr>
        <w:t>1</w:t>
      </w:r>
      <w:r w:rsidRPr="00310EDF">
        <w:rPr>
          <w:rFonts w:ascii="Arial" w:hAnsi="Arial" w:cs="Arial"/>
          <w:b/>
          <w:color w:val="auto"/>
        </w:rPr>
        <w:t xml:space="preserve"> – </w:t>
      </w:r>
      <w:r>
        <w:rPr>
          <w:rFonts w:ascii="Arial" w:hAnsi="Arial" w:cs="Arial"/>
          <w:b/>
          <w:color w:val="auto"/>
        </w:rPr>
        <w:t>Placa de Obra</w:t>
      </w:r>
      <w:bookmarkEnd w:id="17"/>
    </w:p>
    <w:p w:rsidR="00FD5233" w:rsidRPr="00FD5233" w:rsidRDefault="00FD5233" w:rsidP="00FD5233">
      <w:pPr>
        <w:spacing w:after="0" w:line="360" w:lineRule="auto"/>
        <w:ind w:firstLine="425"/>
        <w:contextualSpacing/>
        <w:jc w:val="both"/>
        <w:rPr>
          <w:rFonts w:ascii="Arial" w:hAnsi="Arial" w:cs="Arial"/>
          <w:sz w:val="24"/>
          <w:szCs w:val="24"/>
        </w:rPr>
      </w:pPr>
      <w:r w:rsidRPr="00FD5233">
        <w:rPr>
          <w:rFonts w:ascii="Arial" w:hAnsi="Arial" w:cs="Arial"/>
          <w:sz w:val="24"/>
          <w:szCs w:val="24"/>
        </w:rPr>
        <w:t xml:space="preserve">A placa de obra será confeccionada em chapa galvanizada fixada com estrutura de madeira. Terá área de 8,00m², com altura de 2,00 m e largura de 4,00 m, e deverá ser afixada em local visível, preferencialmente no acesso principal do empreendimento ou voltadas para a via que favoreça a melhor visualização. </w:t>
      </w:r>
    </w:p>
    <w:p w:rsidR="00FD5233" w:rsidRPr="00FD5233" w:rsidRDefault="00FD5233" w:rsidP="00FD5233">
      <w:pPr>
        <w:spacing w:after="0" w:line="360" w:lineRule="auto"/>
        <w:ind w:firstLine="425"/>
        <w:contextualSpacing/>
        <w:jc w:val="both"/>
        <w:rPr>
          <w:rFonts w:ascii="Arial" w:hAnsi="Arial" w:cs="Arial"/>
          <w:sz w:val="24"/>
          <w:szCs w:val="24"/>
        </w:rPr>
      </w:pPr>
      <w:r w:rsidRPr="00FD5233">
        <w:rPr>
          <w:rFonts w:ascii="Arial" w:hAnsi="Arial" w:cs="Arial"/>
          <w:sz w:val="24"/>
          <w:szCs w:val="24"/>
        </w:rPr>
        <w:t xml:space="preserve">Deverá ser mantida em bom estado de conservação, inclusive quanto à integridade do padrão das cores, </w:t>
      </w:r>
      <w:r w:rsidRPr="00FD5233">
        <w:rPr>
          <w:rFonts w:ascii="Arial" w:hAnsi="Arial" w:cs="Arial"/>
          <w:b/>
          <w:bCs/>
          <w:sz w:val="24"/>
          <w:szCs w:val="24"/>
        </w:rPr>
        <w:t>durante todo o período de execução das obras</w:t>
      </w:r>
      <w:r w:rsidRPr="00FD5233">
        <w:rPr>
          <w:rFonts w:ascii="Arial" w:hAnsi="Arial" w:cs="Arial"/>
          <w:sz w:val="24"/>
          <w:szCs w:val="24"/>
        </w:rPr>
        <w:t xml:space="preserve">. </w:t>
      </w:r>
    </w:p>
    <w:p w:rsidR="00FD5233" w:rsidRPr="00FD5233" w:rsidRDefault="00FD5233" w:rsidP="00FD5233">
      <w:pPr>
        <w:spacing w:after="0" w:line="360" w:lineRule="auto"/>
        <w:contextualSpacing/>
        <w:jc w:val="center"/>
        <w:rPr>
          <w:rFonts w:ascii="Arial" w:hAnsi="Arial" w:cs="Arial"/>
          <w:sz w:val="24"/>
          <w:szCs w:val="24"/>
        </w:rPr>
      </w:pPr>
    </w:p>
    <w:p w:rsidR="00FD5233" w:rsidRPr="00FD5233" w:rsidRDefault="00FD5233" w:rsidP="00FD5233">
      <w:pPr>
        <w:spacing w:after="0" w:line="360" w:lineRule="auto"/>
        <w:contextualSpacing/>
        <w:jc w:val="center"/>
        <w:rPr>
          <w:rFonts w:ascii="Arial" w:hAnsi="Arial" w:cs="Arial"/>
          <w:sz w:val="24"/>
          <w:szCs w:val="24"/>
        </w:rPr>
      </w:pPr>
      <w:r w:rsidRPr="00FD5233">
        <w:rPr>
          <w:rFonts w:ascii="Arial" w:hAnsi="Arial" w:cs="Arial"/>
          <w:sz w:val="24"/>
          <w:szCs w:val="24"/>
        </w:rPr>
        <w:lastRenderedPageBreak/>
        <w:t>Imagem 0</w:t>
      </w:r>
      <w:r w:rsidR="00774F8B">
        <w:rPr>
          <w:rFonts w:ascii="Arial" w:hAnsi="Arial" w:cs="Arial"/>
          <w:sz w:val="24"/>
          <w:szCs w:val="24"/>
        </w:rPr>
        <w:t>1</w:t>
      </w:r>
      <w:r w:rsidRPr="00FD5233">
        <w:rPr>
          <w:rFonts w:ascii="Arial" w:hAnsi="Arial" w:cs="Arial"/>
          <w:sz w:val="24"/>
          <w:szCs w:val="24"/>
        </w:rPr>
        <w:t xml:space="preserve"> – Modelo da placa de obra, padrão PMI</w:t>
      </w:r>
    </w:p>
    <w:p w:rsidR="00FD5233" w:rsidRPr="00D84977" w:rsidRDefault="00FD5233" w:rsidP="00FD5233">
      <w:pPr>
        <w:spacing w:after="0" w:line="360" w:lineRule="auto"/>
        <w:contextualSpacing/>
        <w:jc w:val="both"/>
        <w:rPr>
          <w:rFonts w:ascii="Arial" w:hAnsi="Arial" w:cs="Arial"/>
        </w:rPr>
      </w:pPr>
      <w:r w:rsidRPr="00D84977">
        <w:rPr>
          <w:rFonts w:ascii="Arial" w:hAnsi="Arial" w:cs="Arial"/>
          <w:noProof/>
        </w:rPr>
        <w:drawing>
          <wp:anchor distT="0" distB="0" distL="114300" distR="114300" simplePos="0" relativeHeight="251658240" behindDoc="0" locked="0" layoutInCell="1" allowOverlap="1" wp14:anchorId="4B86D396" wp14:editId="0E700F44">
            <wp:simplePos x="0" y="0"/>
            <wp:positionH relativeFrom="margin">
              <wp:align>center</wp:align>
            </wp:positionH>
            <wp:positionV relativeFrom="paragraph">
              <wp:posOffset>9855</wp:posOffset>
            </wp:positionV>
            <wp:extent cx="4773600" cy="2520000"/>
            <wp:effectExtent l="0" t="0" r="825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600" cy="2520000"/>
                    </a:xfrm>
                    <a:prstGeom prst="rect">
                      <a:avLst/>
                    </a:prstGeom>
                    <a:noFill/>
                    <a:ln>
                      <a:noFill/>
                    </a:ln>
                  </pic:spPr>
                </pic:pic>
              </a:graphicData>
            </a:graphic>
          </wp:anchor>
        </w:drawing>
      </w: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Pr="00D84977" w:rsidRDefault="00FD5233" w:rsidP="00FD5233">
      <w:pPr>
        <w:spacing w:after="0" w:line="360" w:lineRule="auto"/>
        <w:ind w:firstLine="426"/>
        <w:contextualSpacing/>
        <w:jc w:val="both"/>
        <w:rPr>
          <w:rFonts w:ascii="Arial" w:hAnsi="Arial" w:cs="Arial"/>
        </w:rPr>
      </w:pPr>
    </w:p>
    <w:p w:rsidR="00FD5233" w:rsidRDefault="00FD5233" w:rsidP="00FD5233">
      <w:pPr>
        <w:spacing w:after="0" w:line="360" w:lineRule="auto"/>
        <w:ind w:firstLine="426"/>
        <w:contextualSpacing/>
        <w:jc w:val="both"/>
        <w:rPr>
          <w:rFonts w:ascii="Arial" w:hAnsi="Arial" w:cs="Arial"/>
        </w:rPr>
      </w:pPr>
    </w:p>
    <w:p w:rsidR="00367CE9" w:rsidRDefault="00367CE9" w:rsidP="00621C90">
      <w:pPr>
        <w:spacing w:after="0" w:line="360" w:lineRule="auto"/>
        <w:ind w:firstLine="426"/>
        <w:contextualSpacing/>
        <w:jc w:val="both"/>
        <w:rPr>
          <w:rFonts w:ascii="Arial" w:hAnsi="Arial" w:cs="Arial"/>
          <w:color w:val="000000" w:themeColor="text1"/>
          <w:sz w:val="24"/>
          <w:szCs w:val="24"/>
        </w:rPr>
      </w:pPr>
    </w:p>
    <w:p w:rsidR="00367CE9" w:rsidRDefault="00367CE9" w:rsidP="00367CE9">
      <w:pPr>
        <w:pStyle w:val="Ttulo3"/>
        <w:spacing w:line="360" w:lineRule="auto"/>
        <w:ind w:firstLine="709"/>
        <w:jc w:val="both"/>
        <w:rPr>
          <w:rFonts w:ascii="Arial" w:hAnsi="Arial" w:cs="Arial"/>
        </w:rPr>
      </w:pPr>
      <w:bookmarkStart w:id="18" w:name="_Toc37059824"/>
      <w:r w:rsidRPr="00310EDF">
        <w:rPr>
          <w:rFonts w:ascii="Arial" w:hAnsi="Arial" w:cs="Arial"/>
          <w:b/>
          <w:color w:val="auto"/>
        </w:rPr>
        <w:t>4.1.</w:t>
      </w:r>
      <w:r w:rsidR="00FD5233">
        <w:rPr>
          <w:rFonts w:ascii="Arial" w:hAnsi="Arial" w:cs="Arial"/>
          <w:b/>
          <w:color w:val="auto"/>
        </w:rPr>
        <w:t>2</w:t>
      </w:r>
      <w:r w:rsidRPr="00310EDF">
        <w:rPr>
          <w:rFonts w:ascii="Arial" w:hAnsi="Arial" w:cs="Arial"/>
          <w:b/>
          <w:color w:val="auto"/>
        </w:rPr>
        <w:t xml:space="preserve"> – </w:t>
      </w:r>
      <w:r>
        <w:rPr>
          <w:rFonts w:ascii="Arial" w:hAnsi="Arial" w:cs="Arial"/>
          <w:b/>
          <w:color w:val="auto"/>
        </w:rPr>
        <w:t>Aluguel mensal de container</w:t>
      </w:r>
      <w:bookmarkEnd w:id="18"/>
      <w:r w:rsidRPr="00367CE9">
        <w:rPr>
          <w:rFonts w:ascii="Arial" w:hAnsi="Arial" w:cs="Arial"/>
        </w:rPr>
        <w:t xml:space="preserve"> </w:t>
      </w:r>
    </w:p>
    <w:p w:rsidR="00367CE9" w:rsidRDefault="00367CE9" w:rsidP="00367CE9">
      <w:pPr>
        <w:pStyle w:val="Ttulo3"/>
        <w:spacing w:line="360" w:lineRule="auto"/>
        <w:ind w:firstLine="709"/>
        <w:jc w:val="both"/>
        <w:rPr>
          <w:rFonts w:ascii="Arial" w:hAnsi="Arial" w:cs="Arial"/>
          <w:color w:val="000000" w:themeColor="text1"/>
        </w:rPr>
      </w:pPr>
      <w:bookmarkStart w:id="19" w:name="_Toc36800734"/>
      <w:bookmarkStart w:id="20" w:name="_Toc37059731"/>
      <w:bookmarkStart w:id="21" w:name="_Toc37059825"/>
      <w:r>
        <w:rPr>
          <w:rFonts w:ascii="Arial" w:hAnsi="Arial" w:cs="Arial"/>
          <w:color w:val="000000" w:themeColor="text1"/>
        </w:rPr>
        <w:t>A contratada deverá alugar, mensalmente, durante o período previsto para a obra, um container para almoxarifado</w:t>
      </w:r>
      <w:bookmarkEnd w:id="19"/>
      <w:r w:rsidR="00FD5233">
        <w:rPr>
          <w:rFonts w:ascii="Arial" w:hAnsi="Arial" w:cs="Arial"/>
          <w:color w:val="000000" w:themeColor="text1"/>
        </w:rPr>
        <w:t xml:space="preserve">, </w:t>
      </w:r>
      <w:r w:rsidR="00FD5233" w:rsidRPr="00FD5233">
        <w:rPr>
          <w:rFonts w:ascii="Arial" w:hAnsi="Arial" w:cs="Arial"/>
          <w:color w:val="000000" w:themeColor="text1"/>
        </w:rPr>
        <w:t xml:space="preserve">com porta, 2 janelas, 1 </w:t>
      </w:r>
      <w:proofErr w:type="spellStart"/>
      <w:r w:rsidR="00FD5233" w:rsidRPr="00FD5233">
        <w:rPr>
          <w:rFonts w:ascii="Arial" w:hAnsi="Arial" w:cs="Arial"/>
          <w:color w:val="000000" w:themeColor="text1"/>
        </w:rPr>
        <w:t>ponto</w:t>
      </w:r>
      <w:proofErr w:type="spellEnd"/>
      <w:r w:rsidR="00FD5233" w:rsidRPr="00FD5233">
        <w:rPr>
          <w:rFonts w:ascii="Arial" w:hAnsi="Arial" w:cs="Arial"/>
          <w:color w:val="000000" w:themeColor="text1"/>
        </w:rPr>
        <w:t xml:space="preserve"> de iluminação, </w:t>
      </w:r>
      <w:r w:rsidR="00FD5233">
        <w:rPr>
          <w:rFonts w:ascii="Arial" w:hAnsi="Arial" w:cs="Arial"/>
          <w:color w:val="000000" w:themeColor="text1"/>
        </w:rPr>
        <w:t>i</w:t>
      </w:r>
      <w:r w:rsidR="00FD5233" w:rsidRPr="00FD5233">
        <w:rPr>
          <w:rFonts w:ascii="Arial" w:hAnsi="Arial" w:cs="Arial"/>
          <w:color w:val="000000" w:themeColor="text1"/>
        </w:rPr>
        <w:t>solamento térmico (teto), piso em compensado naval pintado, com certificado da NR18, incluindo laudo de descontaminação.</w:t>
      </w:r>
      <w:bookmarkEnd w:id="20"/>
      <w:bookmarkEnd w:id="21"/>
    </w:p>
    <w:p w:rsidR="00310EDF" w:rsidRDefault="00310EDF" w:rsidP="00621C90">
      <w:pPr>
        <w:spacing w:after="0" w:line="360" w:lineRule="auto"/>
        <w:ind w:firstLine="426"/>
        <w:contextualSpacing/>
        <w:jc w:val="both"/>
        <w:rPr>
          <w:rFonts w:ascii="Arial" w:hAnsi="Arial" w:cs="Arial"/>
          <w:color w:val="000000" w:themeColor="text1"/>
          <w:sz w:val="24"/>
          <w:szCs w:val="24"/>
        </w:rPr>
      </w:pPr>
    </w:p>
    <w:p w:rsidR="00310EDF" w:rsidRPr="00310EDF" w:rsidRDefault="00310EDF" w:rsidP="00310EDF">
      <w:pPr>
        <w:pStyle w:val="Ttulo3"/>
        <w:spacing w:line="360" w:lineRule="auto"/>
        <w:ind w:firstLine="709"/>
        <w:jc w:val="both"/>
        <w:rPr>
          <w:rFonts w:ascii="Arial" w:hAnsi="Arial" w:cs="Arial"/>
          <w:b/>
          <w:color w:val="auto"/>
        </w:rPr>
      </w:pPr>
      <w:bookmarkStart w:id="22" w:name="_Toc9254837"/>
      <w:bookmarkStart w:id="23" w:name="_Toc37059826"/>
      <w:r w:rsidRPr="00310EDF">
        <w:rPr>
          <w:rFonts w:ascii="Arial" w:hAnsi="Arial" w:cs="Arial"/>
          <w:b/>
          <w:color w:val="auto"/>
        </w:rPr>
        <w:t>4.1.</w:t>
      </w:r>
      <w:r w:rsidR="00FD5233">
        <w:rPr>
          <w:rFonts w:ascii="Arial" w:hAnsi="Arial" w:cs="Arial"/>
          <w:b/>
          <w:color w:val="auto"/>
        </w:rPr>
        <w:t>3</w:t>
      </w:r>
      <w:r w:rsidRPr="00310EDF">
        <w:rPr>
          <w:rFonts w:ascii="Arial" w:hAnsi="Arial" w:cs="Arial"/>
          <w:b/>
          <w:color w:val="auto"/>
        </w:rPr>
        <w:t xml:space="preserve"> – Retirada de blocos pré-moldados e meio-fio</w:t>
      </w:r>
      <w:bookmarkEnd w:id="22"/>
      <w:bookmarkEnd w:id="23"/>
    </w:p>
    <w:p w:rsidR="006A6427" w:rsidRDefault="00310EDF" w:rsidP="006A6427">
      <w:pPr>
        <w:spacing w:after="0" w:line="360" w:lineRule="auto"/>
        <w:ind w:firstLine="709"/>
        <w:contextualSpacing/>
        <w:jc w:val="both"/>
        <w:rPr>
          <w:rFonts w:ascii="Arial" w:hAnsi="Arial" w:cs="Arial"/>
          <w:sz w:val="24"/>
          <w:szCs w:val="24"/>
        </w:rPr>
      </w:pPr>
      <w:r w:rsidRPr="00310EDF">
        <w:rPr>
          <w:rFonts w:ascii="Arial" w:hAnsi="Arial" w:cs="Arial"/>
          <w:sz w:val="24"/>
          <w:szCs w:val="24"/>
        </w:rPr>
        <w:t xml:space="preserve">Os blocos de concreto, juntamente com o meio-fio, deverão ser retirados e estocados em local seguro para que sejam reaproveitados. Por fim, os serviços serão aceitos após a total remoção dos entulhos resultantes. </w:t>
      </w:r>
    </w:p>
    <w:p w:rsidR="006A6427" w:rsidRDefault="006A6427" w:rsidP="006A6427">
      <w:pPr>
        <w:spacing w:after="0" w:line="360" w:lineRule="auto"/>
        <w:ind w:firstLine="709"/>
        <w:contextualSpacing/>
        <w:jc w:val="both"/>
        <w:rPr>
          <w:rFonts w:ascii="Arial" w:hAnsi="Arial" w:cs="Arial"/>
          <w:b/>
          <w:color w:val="000000" w:themeColor="text1"/>
          <w:sz w:val="24"/>
          <w:szCs w:val="24"/>
        </w:rPr>
      </w:pPr>
    </w:p>
    <w:p w:rsidR="00231D72" w:rsidRPr="00621C90" w:rsidRDefault="002B076A" w:rsidP="006A6427">
      <w:pPr>
        <w:spacing w:after="0" w:line="360" w:lineRule="auto"/>
        <w:ind w:firstLine="709"/>
        <w:contextualSpacing/>
        <w:jc w:val="both"/>
        <w:rPr>
          <w:rFonts w:ascii="Arial" w:hAnsi="Arial" w:cs="Arial"/>
          <w:b/>
          <w:color w:val="000000" w:themeColor="text1"/>
          <w:sz w:val="24"/>
          <w:szCs w:val="24"/>
        </w:rPr>
      </w:pPr>
      <w:r w:rsidRPr="00621C90">
        <w:rPr>
          <w:rFonts w:ascii="Arial" w:hAnsi="Arial" w:cs="Arial"/>
          <w:b/>
          <w:color w:val="000000" w:themeColor="text1"/>
          <w:sz w:val="24"/>
          <w:szCs w:val="24"/>
        </w:rPr>
        <w:t>4.</w:t>
      </w:r>
      <w:r w:rsidR="00310EDF">
        <w:rPr>
          <w:rFonts w:ascii="Arial" w:hAnsi="Arial" w:cs="Arial"/>
          <w:b/>
          <w:color w:val="000000" w:themeColor="text1"/>
          <w:sz w:val="24"/>
          <w:szCs w:val="24"/>
        </w:rPr>
        <w:t>2</w:t>
      </w:r>
      <w:r w:rsidRPr="00621C90">
        <w:rPr>
          <w:rFonts w:ascii="Arial" w:hAnsi="Arial" w:cs="Arial"/>
          <w:b/>
          <w:color w:val="000000" w:themeColor="text1"/>
          <w:sz w:val="24"/>
          <w:szCs w:val="24"/>
        </w:rPr>
        <w:t xml:space="preserve"> – P</w:t>
      </w:r>
      <w:r w:rsidR="00C07D94" w:rsidRPr="00621C90">
        <w:rPr>
          <w:rFonts w:ascii="Arial" w:hAnsi="Arial" w:cs="Arial"/>
          <w:b/>
          <w:color w:val="000000" w:themeColor="text1"/>
          <w:sz w:val="24"/>
          <w:szCs w:val="24"/>
        </w:rPr>
        <w:t>avimentação</w:t>
      </w:r>
    </w:p>
    <w:p w:rsidR="000137E6" w:rsidRPr="000137E6" w:rsidRDefault="000137E6" w:rsidP="000137E6">
      <w:pPr>
        <w:pStyle w:val="Ttulo3"/>
        <w:spacing w:line="360" w:lineRule="auto"/>
        <w:ind w:firstLine="709"/>
        <w:rPr>
          <w:rFonts w:ascii="Arial" w:hAnsi="Arial" w:cs="Arial"/>
          <w:b/>
          <w:color w:val="auto"/>
        </w:rPr>
      </w:pPr>
      <w:bookmarkStart w:id="24" w:name="_Toc9254840"/>
      <w:bookmarkStart w:id="25" w:name="_Toc37059827"/>
      <w:r w:rsidRPr="000137E6">
        <w:rPr>
          <w:rFonts w:ascii="Arial" w:hAnsi="Arial" w:cs="Arial"/>
          <w:b/>
          <w:color w:val="auto"/>
        </w:rPr>
        <w:t>4.2.1 – Regularização e compactação do Subleito</w:t>
      </w:r>
      <w:bookmarkEnd w:id="24"/>
      <w:bookmarkEnd w:id="25"/>
    </w:p>
    <w:p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 xml:space="preserve">A regularização deverá adequar o terreno, nos trechos que forem necessários, no sentido transversal e longitudinal, compreendendo cortes ou aterros de até 0,20 m de espessura. Toda a vegetação e material orgânico, por ventura existentes, serão removidos. </w:t>
      </w:r>
    </w:p>
    <w:p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 xml:space="preserve">Após essas duas etapas, procede-se a compactação do subleito, molhado e compactado, no mínimo a 98% do </w:t>
      </w:r>
      <w:proofErr w:type="spellStart"/>
      <w:r w:rsidRPr="000137E6">
        <w:rPr>
          <w:rFonts w:ascii="Arial" w:hAnsi="Arial" w:cs="Arial"/>
          <w:i/>
          <w:sz w:val="24"/>
          <w:szCs w:val="24"/>
        </w:rPr>
        <w:t>Proctor</w:t>
      </w:r>
      <w:proofErr w:type="spellEnd"/>
      <w:r w:rsidRPr="000137E6">
        <w:rPr>
          <w:rFonts w:ascii="Arial" w:hAnsi="Arial" w:cs="Arial"/>
          <w:sz w:val="24"/>
          <w:szCs w:val="24"/>
        </w:rPr>
        <w:t xml:space="preserve"> Normal, comprovado por ensaio de “densidade </w:t>
      </w:r>
      <w:r w:rsidRPr="000137E6">
        <w:rPr>
          <w:rFonts w:ascii="Arial" w:hAnsi="Arial" w:cs="Arial"/>
          <w:i/>
          <w:sz w:val="24"/>
          <w:szCs w:val="24"/>
        </w:rPr>
        <w:t>in situ</w:t>
      </w:r>
      <w:r w:rsidRPr="000137E6">
        <w:rPr>
          <w:rFonts w:ascii="Arial" w:hAnsi="Arial" w:cs="Arial"/>
          <w:sz w:val="24"/>
          <w:szCs w:val="24"/>
        </w:rPr>
        <w:t xml:space="preserve">” e dentro das normas técnicas. </w:t>
      </w:r>
    </w:p>
    <w:p w:rsidR="000137E6" w:rsidRPr="000137E6" w:rsidRDefault="000137E6" w:rsidP="000137E6">
      <w:pPr>
        <w:spacing w:after="0" w:line="360" w:lineRule="auto"/>
        <w:ind w:firstLine="709"/>
        <w:jc w:val="both"/>
        <w:rPr>
          <w:rFonts w:ascii="Arial" w:hAnsi="Arial" w:cs="Arial"/>
          <w:sz w:val="24"/>
          <w:szCs w:val="24"/>
        </w:rPr>
      </w:pPr>
    </w:p>
    <w:p w:rsidR="000137E6" w:rsidRPr="000137E6" w:rsidRDefault="000137E6" w:rsidP="000137E6">
      <w:pPr>
        <w:pStyle w:val="Ttulo3"/>
        <w:spacing w:line="360" w:lineRule="auto"/>
        <w:ind w:firstLine="709"/>
        <w:rPr>
          <w:rFonts w:ascii="Arial" w:hAnsi="Arial" w:cs="Arial"/>
          <w:b/>
          <w:color w:val="auto"/>
        </w:rPr>
      </w:pPr>
      <w:bookmarkStart w:id="26" w:name="_Toc9254841"/>
      <w:bookmarkStart w:id="27" w:name="_Toc37059828"/>
      <w:r w:rsidRPr="000137E6">
        <w:rPr>
          <w:rFonts w:ascii="Arial" w:hAnsi="Arial" w:cs="Arial"/>
          <w:b/>
          <w:color w:val="auto"/>
        </w:rPr>
        <w:t>4.2.2 – Assentamento de blocos de concreto</w:t>
      </w:r>
      <w:bookmarkEnd w:id="26"/>
      <w:bookmarkEnd w:id="27"/>
    </w:p>
    <w:p w:rsidR="000137E6" w:rsidRPr="000137E6" w:rsidRDefault="000137E6" w:rsidP="000137E6">
      <w:pPr>
        <w:spacing w:after="0" w:line="360" w:lineRule="auto"/>
        <w:ind w:left="34" w:firstLine="686"/>
        <w:jc w:val="both"/>
        <w:rPr>
          <w:rFonts w:ascii="Arial" w:hAnsi="Arial" w:cs="Arial"/>
          <w:sz w:val="24"/>
          <w:szCs w:val="24"/>
        </w:rPr>
      </w:pPr>
      <w:r w:rsidRPr="000137E6">
        <w:rPr>
          <w:rFonts w:ascii="Arial" w:hAnsi="Arial" w:cs="Arial"/>
          <w:sz w:val="24"/>
          <w:szCs w:val="24"/>
        </w:rPr>
        <w:t>A pavimentação d</w:t>
      </w:r>
      <w:r>
        <w:rPr>
          <w:rFonts w:ascii="Arial" w:hAnsi="Arial" w:cs="Arial"/>
          <w:sz w:val="24"/>
          <w:szCs w:val="24"/>
        </w:rPr>
        <w:t>a rua</w:t>
      </w:r>
      <w:r w:rsidRPr="000137E6">
        <w:rPr>
          <w:rFonts w:ascii="Arial" w:hAnsi="Arial" w:cs="Arial"/>
          <w:sz w:val="24"/>
          <w:szCs w:val="24"/>
        </w:rPr>
        <w:t xml:space="preserve">, detalhada em projeto, </w:t>
      </w:r>
      <w:r w:rsidR="007D46BA">
        <w:rPr>
          <w:rFonts w:ascii="Arial" w:hAnsi="Arial" w:cs="Arial"/>
          <w:sz w:val="24"/>
          <w:szCs w:val="24"/>
        </w:rPr>
        <w:t>será feita</w:t>
      </w:r>
      <w:r w:rsidRPr="000137E6">
        <w:rPr>
          <w:rFonts w:ascii="Arial" w:hAnsi="Arial" w:cs="Arial"/>
          <w:sz w:val="24"/>
          <w:szCs w:val="24"/>
        </w:rPr>
        <w:t xml:space="preserve"> em blocos de concreto pré-moldados, intertravados, tipo </w:t>
      </w:r>
      <w:proofErr w:type="spellStart"/>
      <w:r w:rsidRPr="000137E6">
        <w:rPr>
          <w:rFonts w:ascii="Arial" w:hAnsi="Arial" w:cs="Arial"/>
          <w:b/>
          <w:i/>
          <w:sz w:val="24"/>
          <w:szCs w:val="24"/>
        </w:rPr>
        <w:t>pavi-s</w:t>
      </w:r>
      <w:proofErr w:type="spellEnd"/>
      <w:r w:rsidRPr="000137E6">
        <w:rPr>
          <w:rFonts w:ascii="Arial" w:hAnsi="Arial" w:cs="Arial"/>
          <w:sz w:val="24"/>
          <w:szCs w:val="24"/>
        </w:rPr>
        <w:t xml:space="preserve">, com espessura de </w:t>
      </w:r>
      <w:r w:rsidR="00E24027">
        <w:rPr>
          <w:rFonts w:ascii="Arial" w:hAnsi="Arial" w:cs="Arial"/>
          <w:sz w:val="24"/>
          <w:szCs w:val="24"/>
        </w:rPr>
        <w:t>8</w:t>
      </w:r>
      <w:r w:rsidRPr="000137E6">
        <w:rPr>
          <w:rFonts w:ascii="Arial" w:hAnsi="Arial" w:cs="Arial"/>
          <w:sz w:val="24"/>
          <w:szCs w:val="24"/>
        </w:rPr>
        <w:t>,0 cm</w:t>
      </w:r>
      <w:r w:rsidR="007D46BA">
        <w:rPr>
          <w:rFonts w:ascii="Arial" w:hAnsi="Arial" w:cs="Arial"/>
          <w:sz w:val="24"/>
          <w:szCs w:val="24"/>
        </w:rPr>
        <w:t>,</w:t>
      </w:r>
      <w:r w:rsidRPr="000137E6">
        <w:rPr>
          <w:rFonts w:ascii="Arial" w:hAnsi="Arial" w:cs="Arial"/>
          <w:sz w:val="24"/>
          <w:szCs w:val="24"/>
        </w:rPr>
        <w:t xml:space="preserve"> assentados sobre colchão de pó de pedra, na espessura de 10 cm. </w:t>
      </w:r>
    </w:p>
    <w:p w:rsidR="000137E6" w:rsidRPr="000137E6" w:rsidRDefault="000137E6" w:rsidP="000137E6">
      <w:pPr>
        <w:spacing w:after="0" w:line="360" w:lineRule="auto"/>
        <w:ind w:left="34" w:firstLine="674"/>
        <w:jc w:val="both"/>
        <w:rPr>
          <w:rFonts w:ascii="Arial" w:hAnsi="Arial" w:cs="Arial"/>
          <w:sz w:val="24"/>
          <w:szCs w:val="24"/>
        </w:rPr>
      </w:pPr>
      <w:r w:rsidRPr="000137E6">
        <w:rPr>
          <w:rFonts w:ascii="Arial" w:hAnsi="Arial" w:cs="Arial"/>
          <w:sz w:val="24"/>
          <w:szCs w:val="24"/>
        </w:rPr>
        <w:t xml:space="preserve">As peças pré-moldadas de concreto, tipo </w:t>
      </w:r>
      <w:proofErr w:type="spellStart"/>
      <w:r w:rsidRPr="000137E6">
        <w:rPr>
          <w:rFonts w:ascii="Arial" w:hAnsi="Arial" w:cs="Arial"/>
          <w:b/>
          <w:i/>
          <w:sz w:val="24"/>
          <w:szCs w:val="24"/>
        </w:rPr>
        <w:t>pavi-s</w:t>
      </w:r>
      <w:proofErr w:type="spellEnd"/>
      <w:r w:rsidRPr="000137E6">
        <w:rPr>
          <w:rFonts w:ascii="Arial" w:hAnsi="Arial" w:cs="Arial"/>
          <w:sz w:val="24"/>
          <w:szCs w:val="24"/>
        </w:rPr>
        <w:t>, devem ser fabricadas por processos que assegurem a obtenção de concreto suficientemente homogêneo, compacto e de textura lisa, devendo atender as exigências da NBR 9781 (ABNT, 2013) e as seguintes características:</w:t>
      </w:r>
    </w:p>
    <w:p w:rsidR="000137E6" w:rsidRPr="000137E6" w:rsidRDefault="000137E6" w:rsidP="000137E6">
      <w:pPr>
        <w:spacing w:after="0" w:line="360" w:lineRule="auto"/>
        <w:ind w:left="34" w:firstLine="674"/>
        <w:jc w:val="both"/>
        <w:rPr>
          <w:rFonts w:ascii="Arial" w:hAnsi="Arial" w:cs="Arial"/>
          <w:sz w:val="24"/>
          <w:szCs w:val="24"/>
        </w:rPr>
      </w:pPr>
      <w:r w:rsidRPr="000137E6">
        <w:rPr>
          <w:rFonts w:ascii="Arial" w:hAnsi="Arial" w:cs="Arial"/>
          <w:sz w:val="24"/>
          <w:szCs w:val="24"/>
        </w:rPr>
        <w:t>a) formato geométrico regular, não apresentando dimensões superiores a 45 cm nas duas direções ortogonais;</w:t>
      </w:r>
    </w:p>
    <w:p w:rsidR="000137E6" w:rsidRPr="000137E6" w:rsidRDefault="000137E6" w:rsidP="000137E6">
      <w:pPr>
        <w:spacing w:after="0" w:line="360" w:lineRule="auto"/>
        <w:ind w:left="34" w:firstLine="674"/>
        <w:jc w:val="both"/>
        <w:rPr>
          <w:rFonts w:ascii="Arial" w:hAnsi="Arial" w:cs="Arial"/>
          <w:sz w:val="24"/>
          <w:szCs w:val="24"/>
        </w:rPr>
      </w:pPr>
      <w:r w:rsidRPr="000137E6">
        <w:rPr>
          <w:rFonts w:ascii="Arial" w:hAnsi="Arial" w:cs="Arial"/>
          <w:sz w:val="24"/>
          <w:szCs w:val="24"/>
        </w:rPr>
        <w:t>b) devem possuir as arestas da face superior bisotadas com um raio de 3 mm;</w:t>
      </w:r>
    </w:p>
    <w:p w:rsidR="000137E6" w:rsidRPr="000137E6" w:rsidRDefault="000137E6" w:rsidP="000137E6">
      <w:pPr>
        <w:spacing w:after="0" w:line="360" w:lineRule="auto"/>
        <w:ind w:left="34" w:firstLine="674"/>
        <w:jc w:val="both"/>
        <w:rPr>
          <w:rFonts w:ascii="Arial" w:hAnsi="Arial" w:cs="Arial"/>
          <w:sz w:val="24"/>
          <w:szCs w:val="24"/>
        </w:rPr>
      </w:pPr>
      <w:r w:rsidRPr="000137E6">
        <w:rPr>
          <w:rFonts w:ascii="Arial" w:hAnsi="Arial" w:cs="Arial"/>
          <w:sz w:val="24"/>
          <w:szCs w:val="24"/>
        </w:rPr>
        <w:t>c) devem possuir dispositivos eficazes de transmissão de carga de um bloco a outro, não devendo possuir ângulos agudos e reentrâncias entre dois lados adjacentes;</w:t>
      </w:r>
    </w:p>
    <w:p w:rsidR="000137E6" w:rsidRPr="000137E6" w:rsidRDefault="000137E6" w:rsidP="000137E6">
      <w:pPr>
        <w:spacing w:after="0" w:line="360" w:lineRule="auto"/>
        <w:ind w:left="34" w:firstLine="674"/>
        <w:jc w:val="both"/>
        <w:rPr>
          <w:rFonts w:ascii="Arial" w:hAnsi="Arial" w:cs="Arial"/>
          <w:sz w:val="24"/>
          <w:szCs w:val="24"/>
        </w:rPr>
      </w:pPr>
      <w:r w:rsidRPr="000137E6">
        <w:rPr>
          <w:rFonts w:ascii="Arial" w:hAnsi="Arial" w:cs="Arial"/>
          <w:sz w:val="24"/>
          <w:szCs w:val="24"/>
        </w:rPr>
        <w:t>d) quanto ao desempeno das faces, não são toleradas variações superiores a 3 mm, que devem ser medidas com o auxílio de régua apoiada sobre o bloco;</w:t>
      </w:r>
    </w:p>
    <w:p w:rsidR="000137E6" w:rsidRPr="000137E6" w:rsidRDefault="000137E6" w:rsidP="000137E6">
      <w:pPr>
        <w:spacing w:after="0" w:line="360" w:lineRule="auto"/>
        <w:ind w:left="34" w:firstLine="674"/>
        <w:jc w:val="both"/>
        <w:rPr>
          <w:rFonts w:ascii="Arial" w:hAnsi="Arial" w:cs="Arial"/>
          <w:sz w:val="24"/>
          <w:szCs w:val="24"/>
        </w:rPr>
      </w:pPr>
    </w:p>
    <w:p w:rsidR="000137E6" w:rsidRPr="000137E6" w:rsidRDefault="000137E6" w:rsidP="000137E6">
      <w:pPr>
        <w:pStyle w:val="Ttulo3"/>
        <w:spacing w:line="360" w:lineRule="auto"/>
        <w:ind w:firstLine="709"/>
        <w:rPr>
          <w:rFonts w:ascii="Arial" w:hAnsi="Arial" w:cs="Arial"/>
          <w:b/>
          <w:color w:val="auto"/>
        </w:rPr>
      </w:pPr>
      <w:bookmarkStart w:id="28" w:name="_Toc9254842"/>
      <w:bookmarkStart w:id="29" w:name="_Toc37059829"/>
      <w:r w:rsidRPr="000137E6">
        <w:rPr>
          <w:rFonts w:ascii="Arial" w:hAnsi="Arial" w:cs="Arial"/>
          <w:b/>
          <w:color w:val="auto"/>
        </w:rPr>
        <w:t>4.2.3 – Meio-fio</w:t>
      </w:r>
      <w:bookmarkEnd w:id="28"/>
      <w:bookmarkEnd w:id="29"/>
    </w:p>
    <w:p w:rsidR="000137E6" w:rsidRP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Para assentamento dos meios-fios, deverá ser aberta uma vala ao longo do bordo do subleito preparado, de acordo com o projeto, conforme alinhamento, perfil e dimensões estabelecidas. Acompanhando o alinhamento previsto no projeto, as guias serão colocadas dentro das valas, de modo que a face que não apresente falhas ou depressões seja colocada para cima.</w:t>
      </w:r>
    </w:p>
    <w:p w:rsidR="000137E6" w:rsidRDefault="000137E6" w:rsidP="000137E6">
      <w:pPr>
        <w:spacing w:after="0" w:line="360" w:lineRule="auto"/>
        <w:ind w:firstLine="709"/>
        <w:jc w:val="both"/>
        <w:rPr>
          <w:rFonts w:ascii="Arial" w:hAnsi="Arial" w:cs="Arial"/>
          <w:sz w:val="24"/>
          <w:szCs w:val="24"/>
        </w:rPr>
      </w:pPr>
      <w:r w:rsidRPr="000137E6">
        <w:rPr>
          <w:rFonts w:ascii="Arial" w:hAnsi="Arial" w:cs="Arial"/>
          <w:sz w:val="24"/>
          <w:szCs w:val="24"/>
        </w:rPr>
        <w:t>Os meios-fios serão de concreto pré-moldado, com 15x12x30x100 cm, rejuntados com argamassa de cimento e areia. O alinhamento e perfil das guias deverão ser verificadas antes do início do calçamento e os desvios não poderão ser superiores a 20 mm, em relação ao alinhamento e perfil projetados.</w:t>
      </w:r>
    </w:p>
    <w:p w:rsidR="006A6427" w:rsidRPr="000137E6" w:rsidRDefault="006A6427" w:rsidP="000137E6">
      <w:pPr>
        <w:spacing w:after="0" w:line="360" w:lineRule="auto"/>
        <w:ind w:firstLine="709"/>
        <w:jc w:val="both"/>
        <w:rPr>
          <w:rFonts w:ascii="Arial" w:hAnsi="Arial" w:cs="Arial"/>
          <w:sz w:val="24"/>
          <w:szCs w:val="24"/>
        </w:rPr>
      </w:pPr>
    </w:p>
    <w:p w:rsidR="00B8309E" w:rsidRPr="00621C90" w:rsidRDefault="00926BDD" w:rsidP="00621C90">
      <w:pPr>
        <w:pStyle w:val="Ttulo1"/>
        <w:spacing w:before="0" w:line="360" w:lineRule="auto"/>
        <w:ind w:firstLine="425"/>
        <w:jc w:val="both"/>
        <w:rPr>
          <w:rFonts w:ascii="Arial" w:hAnsi="Arial" w:cs="Arial"/>
          <w:b/>
          <w:color w:val="000000" w:themeColor="text1"/>
          <w:sz w:val="24"/>
          <w:szCs w:val="24"/>
        </w:rPr>
      </w:pPr>
      <w:bookmarkStart w:id="30" w:name="_Toc37059830"/>
      <w:r w:rsidRPr="00621C90">
        <w:rPr>
          <w:rFonts w:ascii="Arial" w:hAnsi="Arial" w:cs="Arial"/>
          <w:b/>
          <w:color w:val="000000" w:themeColor="text1"/>
          <w:sz w:val="24"/>
          <w:szCs w:val="24"/>
        </w:rPr>
        <w:t>5.0 – Recebimentos</w:t>
      </w:r>
      <w:r w:rsidR="00B8309E" w:rsidRPr="00621C90">
        <w:rPr>
          <w:rFonts w:ascii="Arial" w:hAnsi="Arial" w:cs="Arial"/>
          <w:b/>
          <w:color w:val="000000" w:themeColor="text1"/>
          <w:sz w:val="24"/>
          <w:szCs w:val="24"/>
        </w:rPr>
        <w:t xml:space="preserve"> dos Serviços e Obras</w:t>
      </w:r>
      <w:bookmarkEnd w:id="30"/>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Concluímos todos os serviços, objetos desta licitação, se estiverem em perfeitas condições atestada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xml:space="preserve">, e depois de efetuados todos os testes e ensaios necessários, bem como recebida toda a documentação exigida neste memorial </w:t>
      </w:r>
      <w:r w:rsidRPr="00621C90">
        <w:rPr>
          <w:rFonts w:ascii="Arial" w:hAnsi="Arial" w:cs="Arial"/>
          <w:color w:val="000000" w:themeColor="text1"/>
          <w:sz w:val="24"/>
          <w:szCs w:val="24"/>
        </w:rPr>
        <w:lastRenderedPageBreak/>
        <w:t>e nos demais documentos contratuais, serão recebidos provisoriamente por esta através de Termo de Recebimento Provisório Parcial, emitido juntamente com a última medição.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15 (quinze) dias corridos a contar da data do requerimento da Contratada, os serviços serão recebidos </w:t>
      </w:r>
      <w:r w:rsidRPr="00621C90">
        <w:rPr>
          <w:rFonts w:ascii="Arial" w:hAnsi="Arial" w:cs="Arial"/>
          <w:b/>
          <w:color w:val="000000" w:themeColor="text1"/>
          <w:sz w:val="24"/>
          <w:szCs w:val="24"/>
        </w:rPr>
        <w:t>provisoriamente</w:t>
      </w:r>
      <w:r w:rsidRPr="00621C90">
        <w:rPr>
          <w:rFonts w:ascii="Arial" w:hAnsi="Arial" w:cs="Arial"/>
          <w:color w:val="000000" w:themeColor="text1"/>
          <w:sz w:val="24"/>
          <w:szCs w:val="24"/>
        </w:rPr>
        <w:t xml:space="preserve">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que lavrará “Termo de Recebimento Provisório”.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A Contratada fica obrigada a manter os serviços e obras por sua conta e risco, até a lavratura do “Termo de Recebimento Definitivo”, em perfeitas condições de conservação e funcionamento.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Decorridos o prazo de 60 (sessenta) dias após a lavratura do “Termo de Recebimento Provisório”, se os serviços de correção das anormalidades por ventura verificadas forem executados e aceitos pela Comissão de Recebimento de Obras ou pela </w:t>
      </w:r>
      <w:r w:rsidRPr="00621C90">
        <w:rPr>
          <w:rFonts w:ascii="Arial" w:hAnsi="Arial" w:cs="Arial"/>
          <w:b/>
          <w:color w:val="000000" w:themeColor="text1"/>
          <w:sz w:val="24"/>
          <w:szCs w:val="24"/>
        </w:rPr>
        <w:t>FISCALIZAÇÃO</w:t>
      </w:r>
      <w:r w:rsidRPr="00621C90">
        <w:rPr>
          <w:rFonts w:ascii="Arial" w:hAnsi="Arial" w:cs="Arial"/>
          <w:color w:val="000000" w:themeColor="text1"/>
          <w:sz w:val="24"/>
          <w:szCs w:val="24"/>
        </w:rPr>
        <w:t>, e comprovado o pagamento da contribuição devida a Previdência Social relativa ao período de execução dos serviços, será lavrado o “Termo de Recebimento Definitivo”.</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 xml:space="preserve">Aceitos os serviços e obras, a responsabilidade da </w:t>
      </w:r>
      <w:r w:rsidRPr="00621C90">
        <w:rPr>
          <w:rFonts w:ascii="Arial" w:hAnsi="Arial" w:cs="Arial"/>
          <w:b/>
          <w:color w:val="000000" w:themeColor="text1"/>
          <w:sz w:val="24"/>
          <w:szCs w:val="24"/>
        </w:rPr>
        <w:t>CONTRATADA</w:t>
      </w:r>
      <w:r w:rsidRPr="00621C90">
        <w:rPr>
          <w:rFonts w:ascii="Arial" w:hAnsi="Arial" w:cs="Arial"/>
          <w:color w:val="000000" w:themeColor="text1"/>
          <w:sz w:val="24"/>
          <w:szCs w:val="24"/>
        </w:rPr>
        <w:t xml:space="preserve"> pela qualidade, correções e segurança dos trabalhos, subsiste na forma da Lei.</w:t>
      </w:r>
    </w:p>
    <w:p w:rsidR="00B8309E" w:rsidRPr="00621C90" w:rsidRDefault="00B8309E" w:rsidP="00621C90">
      <w:pPr>
        <w:spacing w:after="0" w:line="360" w:lineRule="auto"/>
        <w:ind w:firstLine="426"/>
        <w:jc w:val="both"/>
        <w:rPr>
          <w:rFonts w:ascii="Arial" w:hAnsi="Arial" w:cs="Arial"/>
          <w:color w:val="000000" w:themeColor="text1"/>
          <w:sz w:val="24"/>
          <w:szCs w:val="24"/>
        </w:rPr>
      </w:pPr>
      <w:r w:rsidRPr="00621C90">
        <w:rPr>
          <w:rFonts w:ascii="Arial" w:hAnsi="Arial" w:cs="Arial"/>
          <w:color w:val="000000" w:themeColor="text1"/>
          <w:sz w:val="24"/>
          <w:szCs w:val="24"/>
        </w:rPr>
        <w:t>Desde o recebimento provisório, o MUNICIPIO entrará de posse plena dos serviços podendo utilizar os locais. Este fato será levado em consideração quando do recebimento definitivo, para os defeitos de origem da utilização normal dos serviços.</w:t>
      </w:r>
    </w:p>
    <w:p w:rsidR="0007011C" w:rsidRPr="00621C90" w:rsidRDefault="00B8309E" w:rsidP="00621C90">
      <w:pPr>
        <w:spacing w:after="0" w:line="360" w:lineRule="auto"/>
        <w:ind w:firstLine="426"/>
        <w:jc w:val="both"/>
        <w:rPr>
          <w:rFonts w:ascii="Arial" w:hAnsi="Arial" w:cs="Arial"/>
          <w:b/>
          <w:color w:val="000000" w:themeColor="text1"/>
          <w:sz w:val="24"/>
          <w:szCs w:val="24"/>
        </w:rPr>
      </w:pPr>
      <w:r w:rsidRPr="00621C90">
        <w:rPr>
          <w:rFonts w:ascii="Arial" w:hAnsi="Arial" w:cs="Arial"/>
          <w:color w:val="000000" w:themeColor="text1"/>
          <w:sz w:val="24"/>
          <w:szCs w:val="24"/>
        </w:rPr>
        <w:t xml:space="preserve">O recebimento em geral também deverá estar de acordo com a </w:t>
      </w:r>
      <w:r w:rsidRPr="00621C90">
        <w:rPr>
          <w:rFonts w:ascii="Arial" w:hAnsi="Arial" w:cs="Arial"/>
          <w:b/>
          <w:color w:val="000000" w:themeColor="text1"/>
          <w:sz w:val="24"/>
          <w:szCs w:val="24"/>
        </w:rPr>
        <w:t>NBR-5675.</w:t>
      </w:r>
    </w:p>
    <w:p w:rsidR="00590C9E" w:rsidRPr="00621C90" w:rsidRDefault="00590C9E" w:rsidP="00621C90">
      <w:pPr>
        <w:spacing w:after="0" w:line="360" w:lineRule="auto"/>
        <w:contextualSpacing/>
        <w:jc w:val="both"/>
        <w:rPr>
          <w:rFonts w:ascii="Arial" w:hAnsi="Arial" w:cs="Arial"/>
          <w:color w:val="000000" w:themeColor="text1"/>
          <w:sz w:val="24"/>
          <w:szCs w:val="24"/>
        </w:rPr>
      </w:pPr>
    </w:p>
    <w:p w:rsidR="00AB72E0" w:rsidRPr="00621C90" w:rsidRDefault="00206CB9" w:rsidP="00621C90">
      <w:pPr>
        <w:spacing w:after="0" w:line="360" w:lineRule="auto"/>
        <w:contextualSpacing/>
        <w:jc w:val="both"/>
        <w:rPr>
          <w:rFonts w:ascii="Arial" w:hAnsi="Arial" w:cs="Arial"/>
          <w:color w:val="000000" w:themeColor="text1"/>
          <w:sz w:val="24"/>
          <w:szCs w:val="24"/>
        </w:rPr>
      </w:pPr>
      <w:r w:rsidRPr="00621C90">
        <w:rPr>
          <w:rFonts w:ascii="Arial" w:hAnsi="Arial" w:cs="Arial"/>
          <w:color w:val="000000" w:themeColor="text1"/>
          <w:sz w:val="24"/>
          <w:szCs w:val="24"/>
        </w:rPr>
        <w:t xml:space="preserve">Itarana – ES, </w:t>
      </w:r>
      <w:r w:rsidR="000137E6">
        <w:rPr>
          <w:rFonts w:ascii="Arial" w:hAnsi="Arial" w:cs="Arial"/>
          <w:color w:val="000000" w:themeColor="text1"/>
          <w:sz w:val="24"/>
          <w:szCs w:val="24"/>
        </w:rPr>
        <w:t>0</w:t>
      </w:r>
      <w:r w:rsidR="00774F8B">
        <w:rPr>
          <w:rFonts w:ascii="Arial" w:hAnsi="Arial" w:cs="Arial"/>
          <w:color w:val="000000" w:themeColor="text1"/>
          <w:sz w:val="24"/>
          <w:szCs w:val="24"/>
        </w:rPr>
        <w:t>6</w:t>
      </w:r>
      <w:r w:rsidR="00B043E1" w:rsidRPr="00621C90">
        <w:rPr>
          <w:rFonts w:ascii="Arial" w:hAnsi="Arial" w:cs="Arial"/>
          <w:color w:val="000000" w:themeColor="text1"/>
          <w:sz w:val="24"/>
          <w:szCs w:val="24"/>
        </w:rPr>
        <w:t xml:space="preserve"> </w:t>
      </w:r>
      <w:r w:rsidR="0001245F" w:rsidRPr="00621C90">
        <w:rPr>
          <w:rFonts w:ascii="Arial" w:hAnsi="Arial" w:cs="Arial"/>
          <w:color w:val="000000" w:themeColor="text1"/>
          <w:sz w:val="24"/>
          <w:szCs w:val="24"/>
        </w:rPr>
        <w:t xml:space="preserve">de </w:t>
      </w:r>
      <w:r w:rsidR="00CD6213" w:rsidRPr="00621C90">
        <w:rPr>
          <w:rFonts w:ascii="Arial" w:hAnsi="Arial" w:cs="Arial"/>
          <w:color w:val="000000" w:themeColor="text1"/>
          <w:sz w:val="24"/>
          <w:szCs w:val="24"/>
        </w:rPr>
        <w:t>abril</w:t>
      </w:r>
      <w:r w:rsidR="00253D71" w:rsidRPr="00621C90">
        <w:rPr>
          <w:rFonts w:ascii="Arial" w:hAnsi="Arial" w:cs="Arial"/>
          <w:color w:val="000000" w:themeColor="text1"/>
          <w:sz w:val="24"/>
          <w:szCs w:val="24"/>
        </w:rPr>
        <w:t xml:space="preserve"> de </w:t>
      </w:r>
      <w:r w:rsidR="000137E6">
        <w:rPr>
          <w:rFonts w:ascii="Arial" w:hAnsi="Arial" w:cs="Arial"/>
          <w:color w:val="000000" w:themeColor="text1"/>
          <w:sz w:val="24"/>
          <w:szCs w:val="24"/>
        </w:rPr>
        <w:t>2020.</w:t>
      </w:r>
    </w:p>
    <w:p w:rsidR="00621C90" w:rsidRDefault="00621C90" w:rsidP="00621C90">
      <w:pPr>
        <w:spacing w:after="0" w:line="240" w:lineRule="auto"/>
        <w:contextualSpacing/>
        <w:jc w:val="right"/>
        <w:rPr>
          <w:rFonts w:ascii="Arial" w:hAnsi="Arial" w:cs="Arial"/>
          <w:b/>
          <w:sz w:val="24"/>
          <w:szCs w:val="24"/>
        </w:rPr>
      </w:pPr>
    </w:p>
    <w:p w:rsidR="00621C90" w:rsidRDefault="00621C90" w:rsidP="00621C90">
      <w:pPr>
        <w:spacing w:after="0" w:line="240" w:lineRule="auto"/>
        <w:contextualSpacing/>
        <w:jc w:val="right"/>
        <w:rPr>
          <w:rFonts w:ascii="Arial" w:hAnsi="Arial" w:cs="Arial"/>
          <w:b/>
          <w:sz w:val="24"/>
          <w:szCs w:val="24"/>
        </w:rPr>
      </w:pPr>
    </w:p>
    <w:p w:rsidR="00FB5D17" w:rsidRPr="00621C90" w:rsidRDefault="00253D71" w:rsidP="00621C90">
      <w:pPr>
        <w:spacing w:after="0" w:line="240" w:lineRule="auto"/>
        <w:contextualSpacing/>
        <w:jc w:val="right"/>
        <w:rPr>
          <w:rFonts w:ascii="Arial" w:hAnsi="Arial" w:cs="Arial"/>
          <w:sz w:val="24"/>
          <w:szCs w:val="24"/>
        </w:rPr>
      </w:pPr>
      <w:r w:rsidRPr="00621C90">
        <w:rPr>
          <w:rFonts w:ascii="Arial" w:hAnsi="Arial" w:cs="Arial"/>
          <w:b/>
          <w:sz w:val="24"/>
          <w:szCs w:val="24"/>
        </w:rPr>
        <w:t>Ca</w:t>
      </w:r>
      <w:r w:rsidR="000137E6">
        <w:rPr>
          <w:rFonts w:ascii="Arial" w:hAnsi="Arial" w:cs="Arial"/>
          <w:b/>
          <w:sz w:val="24"/>
          <w:szCs w:val="24"/>
        </w:rPr>
        <w:t>rla</w:t>
      </w:r>
      <w:r w:rsidRPr="00621C90">
        <w:rPr>
          <w:rFonts w:ascii="Arial" w:hAnsi="Arial" w:cs="Arial"/>
          <w:b/>
          <w:sz w:val="24"/>
          <w:szCs w:val="24"/>
        </w:rPr>
        <w:t xml:space="preserve"> Demoner </w:t>
      </w:r>
      <w:r w:rsidR="000137E6">
        <w:rPr>
          <w:rFonts w:ascii="Arial" w:hAnsi="Arial" w:cs="Arial"/>
          <w:b/>
          <w:sz w:val="24"/>
          <w:szCs w:val="24"/>
        </w:rPr>
        <w:t>Malta</w:t>
      </w:r>
      <w:r w:rsidR="00231D72" w:rsidRPr="00621C90">
        <w:rPr>
          <w:rFonts w:ascii="Arial" w:hAnsi="Arial" w:cs="Arial"/>
          <w:b/>
          <w:sz w:val="24"/>
          <w:szCs w:val="24"/>
        </w:rPr>
        <w:br/>
      </w:r>
      <w:r w:rsidR="00231D72" w:rsidRPr="00621C90">
        <w:rPr>
          <w:rFonts w:ascii="Arial" w:hAnsi="Arial" w:cs="Arial"/>
          <w:sz w:val="24"/>
          <w:szCs w:val="24"/>
        </w:rPr>
        <w:t>Responsável Técnico - PMI</w:t>
      </w:r>
    </w:p>
    <w:p w:rsidR="0036638F" w:rsidRDefault="000137E6" w:rsidP="000137E6">
      <w:pPr>
        <w:spacing w:after="0" w:line="240" w:lineRule="auto"/>
        <w:contextualSpacing/>
        <w:jc w:val="right"/>
        <w:rPr>
          <w:rFonts w:ascii="Arial" w:hAnsi="Arial" w:cs="Arial"/>
          <w:i/>
          <w:szCs w:val="24"/>
        </w:rPr>
      </w:pPr>
      <w:r>
        <w:rPr>
          <w:rFonts w:ascii="Arial" w:hAnsi="Arial" w:cs="Arial"/>
          <w:i/>
          <w:szCs w:val="24"/>
        </w:rPr>
        <w:t>Arquiteta e Urbanista CAU 201567-6</w:t>
      </w:r>
    </w:p>
    <w:sectPr w:rsidR="0036638F" w:rsidSect="00EF3CC5">
      <w:headerReference w:type="default" r:id="rId9"/>
      <w:footerReference w:type="default" r:id="rId10"/>
      <w:pgSz w:w="11906" w:h="16838" w:code="9"/>
      <w:pgMar w:top="2095" w:right="1133" w:bottom="1276"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B7E" w:rsidRDefault="00354B7E" w:rsidP="008410AF">
      <w:pPr>
        <w:spacing w:after="0" w:line="240" w:lineRule="auto"/>
      </w:pPr>
      <w:r>
        <w:separator/>
      </w:r>
    </w:p>
  </w:endnote>
  <w:endnote w:type="continuationSeparator" w:id="0">
    <w:p w:rsidR="00354B7E" w:rsidRDefault="00354B7E"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031705"/>
      <w:docPartObj>
        <w:docPartGallery w:val="Page Numbers (Bottom of Page)"/>
        <w:docPartUnique/>
      </w:docPartObj>
    </w:sdtPr>
    <w:sdtEndPr/>
    <w:sdtContent>
      <w:p w:rsidR="0065463F" w:rsidRPr="00257E05" w:rsidRDefault="0065463F" w:rsidP="00774F8B">
        <w:pPr>
          <w:pStyle w:val="Rodap"/>
          <w:jc w:val="right"/>
          <w:rPr>
            <w:sz w:val="20"/>
          </w:rPr>
        </w:pPr>
        <w:r w:rsidRPr="00257E05">
          <w:rPr>
            <w:sz w:val="20"/>
          </w:rPr>
          <w:t>Rua Elias Estevão Colnago, nº 65 – Centro - Itarana/ES   CEP 29620-000    Tel.: (27) 3720-4900</w:t>
        </w:r>
        <w:r w:rsidR="00257E05" w:rsidRPr="00257E05">
          <w:rPr>
            <w:sz w:val="20"/>
          </w:rPr>
          <w:ptab w:relativeTo="margin" w:alignment="right" w:leader="none"/>
        </w:r>
        <w:r w:rsidR="00D24561" w:rsidRPr="00257E05">
          <w:rPr>
            <w:sz w:val="20"/>
          </w:rPr>
          <w:fldChar w:fldCharType="begin"/>
        </w:r>
        <w:r w:rsidR="00257E05" w:rsidRPr="00257E05">
          <w:rPr>
            <w:sz w:val="20"/>
          </w:rPr>
          <w:instrText xml:space="preserve"> PAGE  \* Arabic  \* MERGEFORMAT </w:instrText>
        </w:r>
        <w:r w:rsidR="00D24561" w:rsidRPr="00257E05">
          <w:rPr>
            <w:sz w:val="20"/>
          </w:rPr>
          <w:fldChar w:fldCharType="separate"/>
        </w:r>
        <w:r w:rsidR="00654292">
          <w:rPr>
            <w:noProof/>
            <w:sz w:val="20"/>
          </w:rPr>
          <w:t>2</w:t>
        </w:r>
        <w:r w:rsidR="00D24561" w:rsidRPr="00257E05">
          <w:rPr>
            <w:sz w:val="20"/>
          </w:rPr>
          <w:fldChar w:fldCharType="end"/>
        </w:r>
        <w:r w:rsidR="00257E05">
          <w:rPr>
            <w:sz w:val="20"/>
          </w:rPr>
          <w:t xml:space="preserve"> de </w:t>
        </w:r>
        <w:r w:rsidR="006901F4">
          <w:rPr>
            <w:sz w:val="20"/>
          </w:rPr>
          <w:t>1</w:t>
        </w:r>
        <w:r w:rsidR="00774F8B">
          <w:rPr>
            <w:sz w:val="20"/>
          </w:rPr>
          <w:t>1</w:t>
        </w:r>
      </w:p>
    </w:sdtContent>
  </w:sdt>
  <w:p w:rsidR="00FB5D17" w:rsidRDefault="00FB5D17" w:rsidP="00FB5D17">
    <w:pPr>
      <w:pStyle w:val="Rodap"/>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B7E" w:rsidRDefault="00354B7E" w:rsidP="008410AF">
      <w:pPr>
        <w:spacing w:after="0" w:line="240" w:lineRule="auto"/>
      </w:pPr>
      <w:r>
        <w:separator/>
      </w:r>
    </w:p>
  </w:footnote>
  <w:footnote w:type="continuationSeparator" w:id="0">
    <w:p w:rsidR="00354B7E" w:rsidRDefault="00354B7E" w:rsidP="0084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17" w:rsidRDefault="00FB5D17" w:rsidP="00FB5D17">
    <w:pPr>
      <w:pStyle w:val="Cabealho"/>
      <w:jc w:val="center"/>
    </w:pPr>
    <w:r w:rsidRPr="00FB5D17">
      <w:rPr>
        <w:noProof/>
        <w:lang w:eastAsia="pt-BR"/>
      </w:rPr>
      <w:drawing>
        <wp:anchor distT="0" distB="0" distL="114300" distR="114300" simplePos="0" relativeHeight="251658240" behindDoc="0" locked="0" layoutInCell="1" allowOverlap="1">
          <wp:simplePos x="0" y="0"/>
          <wp:positionH relativeFrom="column">
            <wp:posOffset>1452245</wp:posOffset>
          </wp:positionH>
          <wp:positionV relativeFrom="paragraph">
            <wp:posOffset>-307340</wp:posOffset>
          </wp:positionV>
          <wp:extent cx="2667000" cy="1094740"/>
          <wp:effectExtent l="0" t="0" r="0" b="0"/>
          <wp:wrapSquare wrapText="bothSides"/>
          <wp:docPr id="3" name="Imagem 3" descr="C:\Users\Júlia\Google Drive\Log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úlia\Google Drive\Logo 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94740"/>
                  </a:xfrm>
                  <a:prstGeom prst="rect">
                    <a:avLst/>
                  </a:prstGeom>
                  <a:noFill/>
                  <a:ln>
                    <a:noFill/>
                  </a:ln>
                </pic:spPr>
              </pic:pic>
            </a:graphicData>
          </a:graphic>
        </wp:anchor>
      </w:drawing>
    </w:r>
  </w:p>
  <w:p w:rsidR="00FB5D17" w:rsidRPr="00FB5D17" w:rsidRDefault="00FB5D17">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E4"/>
    <w:multiLevelType w:val="hybridMultilevel"/>
    <w:tmpl w:val="591C0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15E4D"/>
    <w:multiLevelType w:val="hybridMultilevel"/>
    <w:tmpl w:val="EA9641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A32A6F"/>
    <w:multiLevelType w:val="hybridMultilevel"/>
    <w:tmpl w:val="18A6F42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4B3F70F4"/>
    <w:multiLevelType w:val="hybridMultilevel"/>
    <w:tmpl w:val="1B5616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54E9"/>
    <w:multiLevelType w:val="hybridMultilevel"/>
    <w:tmpl w:val="F1EA2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8CC75C3"/>
    <w:multiLevelType w:val="multilevel"/>
    <w:tmpl w:val="37B0AAE6"/>
    <w:lvl w:ilvl="0">
      <w:start w:val="4"/>
      <w:numFmt w:val="decimal"/>
      <w:lvlText w:val="%1"/>
      <w:lvlJc w:val="left"/>
      <w:pPr>
        <w:ind w:left="555" w:hanging="555"/>
      </w:pPr>
      <w:rPr>
        <w:rFonts w:hint="default"/>
      </w:rPr>
    </w:lvl>
    <w:lvl w:ilvl="1">
      <w:start w:val="4"/>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7A6260E0"/>
    <w:multiLevelType w:val="hybridMultilevel"/>
    <w:tmpl w:val="8F9021D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F"/>
    <w:rsid w:val="000011B0"/>
    <w:rsid w:val="0001245F"/>
    <w:rsid w:val="000137E6"/>
    <w:rsid w:val="00061C62"/>
    <w:rsid w:val="000669E9"/>
    <w:rsid w:val="0007011C"/>
    <w:rsid w:val="000719E3"/>
    <w:rsid w:val="000834E6"/>
    <w:rsid w:val="000856BD"/>
    <w:rsid w:val="000A06D7"/>
    <w:rsid w:val="000D43FD"/>
    <w:rsid w:val="00114DFA"/>
    <w:rsid w:val="00121052"/>
    <w:rsid w:val="00136AAD"/>
    <w:rsid w:val="001376E0"/>
    <w:rsid w:val="0014586D"/>
    <w:rsid w:val="00163D7A"/>
    <w:rsid w:val="00170674"/>
    <w:rsid w:val="001B18E0"/>
    <w:rsid w:val="001B48DA"/>
    <w:rsid w:val="001C4A20"/>
    <w:rsid w:val="001C5D3B"/>
    <w:rsid w:val="001F6108"/>
    <w:rsid w:val="00206CB9"/>
    <w:rsid w:val="00224AAB"/>
    <w:rsid w:val="00231D72"/>
    <w:rsid w:val="00232057"/>
    <w:rsid w:val="00235153"/>
    <w:rsid w:val="00241B2E"/>
    <w:rsid w:val="00244C0D"/>
    <w:rsid w:val="00253D71"/>
    <w:rsid w:val="00254EF1"/>
    <w:rsid w:val="00257E05"/>
    <w:rsid w:val="00265FD5"/>
    <w:rsid w:val="00281F74"/>
    <w:rsid w:val="002A00AA"/>
    <w:rsid w:val="002B076A"/>
    <w:rsid w:val="003058DC"/>
    <w:rsid w:val="00305E8F"/>
    <w:rsid w:val="00310EDF"/>
    <w:rsid w:val="00334030"/>
    <w:rsid w:val="003372A0"/>
    <w:rsid w:val="00354854"/>
    <w:rsid w:val="00354B7E"/>
    <w:rsid w:val="0036638F"/>
    <w:rsid w:val="00367CE9"/>
    <w:rsid w:val="00374B99"/>
    <w:rsid w:val="00387BE3"/>
    <w:rsid w:val="003A345D"/>
    <w:rsid w:val="003C0FE5"/>
    <w:rsid w:val="0041030B"/>
    <w:rsid w:val="004105A9"/>
    <w:rsid w:val="00411FF4"/>
    <w:rsid w:val="00423BA7"/>
    <w:rsid w:val="00441BB2"/>
    <w:rsid w:val="00457B89"/>
    <w:rsid w:val="004658C1"/>
    <w:rsid w:val="00466629"/>
    <w:rsid w:val="00470B0F"/>
    <w:rsid w:val="004737DD"/>
    <w:rsid w:val="004843A4"/>
    <w:rsid w:val="004B3AAA"/>
    <w:rsid w:val="004D2E68"/>
    <w:rsid w:val="004D2F28"/>
    <w:rsid w:val="004E14D1"/>
    <w:rsid w:val="004E5585"/>
    <w:rsid w:val="004F25D1"/>
    <w:rsid w:val="0050325E"/>
    <w:rsid w:val="005337BF"/>
    <w:rsid w:val="005510E7"/>
    <w:rsid w:val="00565FAC"/>
    <w:rsid w:val="00587CA2"/>
    <w:rsid w:val="00590C9E"/>
    <w:rsid w:val="00592F8D"/>
    <w:rsid w:val="005937DB"/>
    <w:rsid w:val="005A74BC"/>
    <w:rsid w:val="005B273D"/>
    <w:rsid w:val="005B6F70"/>
    <w:rsid w:val="005C15A1"/>
    <w:rsid w:val="005C2564"/>
    <w:rsid w:val="005E3AE8"/>
    <w:rsid w:val="005E49CD"/>
    <w:rsid w:val="00600C71"/>
    <w:rsid w:val="0060766F"/>
    <w:rsid w:val="00613737"/>
    <w:rsid w:val="006168F6"/>
    <w:rsid w:val="00621C90"/>
    <w:rsid w:val="00654292"/>
    <w:rsid w:val="0065463F"/>
    <w:rsid w:val="0068791A"/>
    <w:rsid w:val="006901F4"/>
    <w:rsid w:val="006921A7"/>
    <w:rsid w:val="006958BD"/>
    <w:rsid w:val="00696DFE"/>
    <w:rsid w:val="006A5701"/>
    <w:rsid w:val="006A6427"/>
    <w:rsid w:val="006C2DAC"/>
    <w:rsid w:val="006E5E17"/>
    <w:rsid w:val="006F0B51"/>
    <w:rsid w:val="006F2C9E"/>
    <w:rsid w:val="006F5E1E"/>
    <w:rsid w:val="0072730E"/>
    <w:rsid w:val="007366D0"/>
    <w:rsid w:val="007641B1"/>
    <w:rsid w:val="007658DF"/>
    <w:rsid w:val="00774F8B"/>
    <w:rsid w:val="007D044A"/>
    <w:rsid w:val="007D46BA"/>
    <w:rsid w:val="007D47DC"/>
    <w:rsid w:val="00804271"/>
    <w:rsid w:val="00812629"/>
    <w:rsid w:val="008201DE"/>
    <w:rsid w:val="008410AF"/>
    <w:rsid w:val="00877BE7"/>
    <w:rsid w:val="008901D7"/>
    <w:rsid w:val="008A04AF"/>
    <w:rsid w:val="008E1845"/>
    <w:rsid w:val="008E285B"/>
    <w:rsid w:val="008E30DC"/>
    <w:rsid w:val="00906235"/>
    <w:rsid w:val="00926586"/>
    <w:rsid w:val="00926BDD"/>
    <w:rsid w:val="00937B92"/>
    <w:rsid w:val="009400DF"/>
    <w:rsid w:val="0094513E"/>
    <w:rsid w:val="00952ACE"/>
    <w:rsid w:val="00984266"/>
    <w:rsid w:val="00997CAE"/>
    <w:rsid w:val="009E2557"/>
    <w:rsid w:val="009F3EFC"/>
    <w:rsid w:val="00A024B6"/>
    <w:rsid w:val="00A30101"/>
    <w:rsid w:val="00A4035C"/>
    <w:rsid w:val="00A62ED1"/>
    <w:rsid w:val="00A832B7"/>
    <w:rsid w:val="00A84787"/>
    <w:rsid w:val="00A864A6"/>
    <w:rsid w:val="00A95633"/>
    <w:rsid w:val="00AB72E0"/>
    <w:rsid w:val="00AD6776"/>
    <w:rsid w:val="00B02AE8"/>
    <w:rsid w:val="00B043E1"/>
    <w:rsid w:val="00B104F9"/>
    <w:rsid w:val="00B10883"/>
    <w:rsid w:val="00B76E64"/>
    <w:rsid w:val="00B8309E"/>
    <w:rsid w:val="00BB481D"/>
    <w:rsid w:val="00BD2726"/>
    <w:rsid w:val="00BF1B5E"/>
    <w:rsid w:val="00C07D94"/>
    <w:rsid w:val="00C15958"/>
    <w:rsid w:val="00C16773"/>
    <w:rsid w:val="00C16958"/>
    <w:rsid w:val="00C3202E"/>
    <w:rsid w:val="00C32067"/>
    <w:rsid w:val="00C33B63"/>
    <w:rsid w:val="00C60B19"/>
    <w:rsid w:val="00C77712"/>
    <w:rsid w:val="00C91277"/>
    <w:rsid w:val="00CA4746"/>
    <w:rsid w:val="00CC2ADC"/>
    <w:rsid w:val="00CD6213"/>
    <w:rsid w:val="00CE1166"/>
    <w:rsid w:val="00D00A8E"/>
    <w:rsid w:val="00D24561"/>
    <w:rsid w:val="00D4470B"/>
    <w:rsid w:val="00D57232"/>
    <w:rsid w:val="00D838F6"/>
    <w:rsid w:val="00D8397F"/>
    <w:rsid w:val="00D85FDA"/>
    <w:rsid w:val="00DA2959"/>
    <w:rsid w:val="00DD3427"/>
    <w:rsid w:val="00DE0255"/>
    <w:rsid w:val="00DF1DE0"/>
    <w:rsid w:val="00E14ACE"/>
    <w:rsid w:val="00E23E02"/>
    <w:rsid w:val="00E24027"/>
    <w:rsid w:val="00E3342B"/>
    <w:rsid w:val="00E36DD6"/>
    <w:rsid w:val="00E57A1D"/>
    <w:rsid w:val="00E77A17"/>
    <w:rsid w:val="00E91644"/>
    <w:rsid w:val="00EE604E"/>
    <w:rsid w:val="00EF3CC5"/>
    <w:rsid w:val="00F1577C"/>
    <w:rsid w:val="00F3470D"/>
    <w:rsid w:val="00F4310A"/>
    <w:rsid w:val="00F501A1"/>
    <w:rsid w:val="00F73A0F"/>
    <w:rsid w:val="00F742B6"/>
    <w:rsid w:val="00FA53FA"/>
    <w:rsid w:val="00FB19CF"/>
    <w:rsid w:val="00FB5D17"/>
    <w:rsid w:val="00FD5233"/>
    <w:rsid w:val="00FF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69DE"/>
  <w15:docId w15:val="{1D31A236-E5A9-4236-85A8-6F1EE98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9"/>
  </w:style>
  <w:style w:type="paragraph" w:styleId="Ttulo1">
    <w:name w:val="heading 1"/>
    <w:basedOn w:val="Normal"/>
    <w:next w:val="Normal"/>
    <w:link w:val="Ttulo1Char"/>
    <w:uiPriority w:val="9"/>
    <w:qFormat/>
    <w:rsid w:val="001C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D2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D2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10AF"/>
  </w:style>
  <w:style w:type="paragraph" w:styleId="Rodap">
    <w:name w:val="footer"/>
    <w:basedOn w:val="Normal"/>
    <w:link w:val="RodapChar"/>
    <w:uiPriority w:val="99"/>
    <w:unhideWhenUsed/>
    <w:rsid w:val="008410AF"/>
    <w:pPr>
      <w:tabs>
        <w:tab w:val="center" w:pos="4252"/>
        <w:tab w:val="right" w:pos="8504"/>
      </w:tabs>
      <w:spacing w:after="0" w:line="240" w:lineRule="auto"/>
    </w:pPr>
  </w:style>
  <w:style w:type="character" w:customStyle="1" w:styleId="RodapChar">
    <w:name w:val="Rodapé Char"/>
    <w:basedOn w:val="Fontepargpadro"/>
    <w:link w:val="Rodap"/>
    <w:uiPriority w:val="99"/>
    <w:rsid w:val="008410AF"/>
  </w:style>
  <w:style w:type="paragraph" w:styleId="PargrafodaLista">
    <w:name w:val="List Paragraph"/>
    <w:basedOn w:val="Normal"/>
    <w:uiPriority w:val="34"/>
    <w:qFormat/>
    <w:rsid w:val="008410AF"/>
    <w:pPr>
      <w:ind w:left="720"/>
      <w:contextualSpacing/>
    </w:pPr>
  </w:style>
  <w:style w:type="paragraph" w:styleId="Textodebalo">
    <w:name w:val="Balloon Text"/>
    <w:basedOn w:val="Normal"/>
    <w:link w:val="TextodebaloChar"/>
    <w:uiPriority w:val="99"/>
    <w:semiHidden/>
    <w:unhideWhenUsed/>
    <w:rsid w:val="00FB5D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D17"/>
    <w:rPr>
      <w:rFonts w:ascii="Segoe UI" w:hAnsi="Segoe UI" w:cs="Segoe UI"/>
      <w:sz w:val="18"/>
      <w:szCs w:val="18"/>
    </w:rPr>
  </w:style>
  <w:style w:type="character" w:customStyle="1" w:styleId="Ttulo1Char">
    <w:name w:val="Título 1 Char"/>
    <w:basedOn w:val="Fontepargpadro"/>
    <w:link w:val="Ttulo1"/>
    <w:uiPriority w:val="9"/>
    <w:rsid w:val="001C5D3B"/>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D2E6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D2E68"/>
    <w:rPr>
      <w:rFonts w:asciiTheme="majorHAnsi" w:eastAsiaTheme="majorEastAsia" w:hAnsiTheme="majorHAnsi" w:cstheme="majorBidi"/>
      <w:color w:val="1F4D78" w:themeColor="accent1" w:themeShade="7F"/>
      <w:sz w:val="24"/>
      <w:szCs w:val="24"/>
    </w:rPr>
  </w:style>
  <w:style w:type="paragraph" w:styleId="CabealhodoSumrio">
    <w:name w:val="TOC Heading"/>
    <w:basedOn w:val="Ttulo1"/>
    <w:next w:val="Normal"/>
    <w:uiPriority w:val="39"/>
    <w:semiHidden/>
    <w:unhideWhenUsed/>
    <w:qFormat/>
    <w:rsid w:val="00CE1166"/>
    <w:pPr>
      <w:spacing w:before="480" w:line="276" w:lineRule="auto"/>
      <w:outlineLvl w:val="9"/>
    </w:pPr>
    <w:rPr>
      <w:b/>
      <w:bCs/>
      <w:sz w:val="28"/>
      <w:szCs w:val="28"/>
    </w:rPr>
  </w:style>
  <w:style w:type="paragraph" w:styleId="Sumrio1">
    <w:name w:val="toc 1"/>
    <w:basedOn w:val="Normal"/>
    <w:next w:val="Normal"/>
    <w:autoRedefine/>
    <w:uiPriority w:val="39"/>
    <w:unhideWhenUsed/>
    <w:rsid w:val="00CE1166"/>
    <w:pPr>
      <w:spacing w:after="100"/>
    </w:pPr>
  </w:style>
  <w:style w:type="paragraph" w:styleId="Sumrio2">
    <w:name w:val="toc 2"/>
    <w:basedOn w:val="Normal"/>
    <w:next w:val="Normal"/>
    <w:autoRedefine/>
    <w:uiPriority w:val="39"/>
    <w:unhideWhenUsed/>
    <w:rsid w:val="00CE1166"/>
    <w:pPr>
      <w:spacing w:after="100"/>
      <w:ind w:left="220"/>
    </w:pPr>
  </w:style>
  <w:style w:type="paragraph" w:styleId="Sumrio3">
    <w:name w:val="toc 3"/>
    <w:basedOn w:val="Normal"/>
    <w:next w:val="Normal"/>
    <w:autoRedefine/>
    <w:uiPriority w:val="39"/>
    <w:unhideWhenUsed/>
    <w:rsid w:val="00CE1166"/>
    <w:pPr>
      <w:spacing w:after="100"/>
      <w:ind w:left="440"/>
    </w:pPr>
  </w:style>
  <w:style w:type="character" w:styleId="Hyperlink">
    <w:name w:val="Hyperlink"/>
    <w:basedOn w:val="Fontepargpadro"/>
    <w:uiPriority w:val="99"/>
    <w:unhideWhenUsed/>
    <w:rsid w:val="00CE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01373">
      <w:bodyDiv w:val="1"/>
      <w:marLeft w:val="0"/>
      <w:marRight w:val="0"/>
      <w:marTop w:val="0"/>
      <w:marBottom w:val="0"/>
      <w:divBdr>
        <w:top w:val="none" w:sz="0" w:space="0" w:color="auto"/>
        <w:left w:val="none" w:sz="0" w:space="0" w:color="auto"/>
        <w:bottom w:val="none" w:sz="0" w:space="0" w:color="auto"/>
        <w:right w:val="none" w:sz="0" w:space="0" w:color="auto"/>
      </w:divBdr>
    </w:div>
    <w:div w:id="1893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2A89-4C97-421E-A0A8-77B683F4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2836</Words>
  <Characters>15320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Sofiste Teixeira</dc:creator>
  <cp:lastModifiedBy>Carla Demoner Malta</cp:lastModifiedBy>
  <cp:revision>85</cp:revision>
  <cp:lastPrinted>2020-04-06T13:18:00Z</cp:lastPrinted>
  <dcterms:created xsi:type="dcterms:W3CDTF">2018-03-21T13:18:00Z</dcterms:created>
  <dcterms:modified xsi:type="dcterms:W3CDTF">2020-04-06T13:21:00Z</dcterms:modified>
</cp:coreProperties>
</file>