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D17" w:rsidRPr="00235153" w:rsidRDefault="00FB5D17" w:rsidP="00FB5D17">
      <w:pPr>
        <w:spacing w:line="360" w:lineRule="auto"/>
        <w:contextualSpacing/>
        <w:jc w:val="center"/>
        <w:rPr>
          <w:rFonts w:ascii="Century Gothic" w:hAnsi="Century Gothic"/>
          <w:b/>
          <w:sz w:val="28"/>
        </w:rPr>
      </w:pPr>
      <w:r w:rsidRPr="00235153">
        <w:rPr>
          <w:rFonts w:ascii="Century Gothic" w:hAnsi="Century Gothic"/>
          <w:b/>
          <w:sz w:val="28"/>
        </w:rPr>
        <w:t>MEMORIAL DESCRITIVO</w:t>
      </w:r>
    </w:p>
    <w:p w:rsidR="00FB5D17" w:rsidRPr="00231D72" w:rsidRDefault="00FB5D17" w:rsidP="00FB5D17">
      <w:pPr>
        <w:spacing w:line="360" w:lineRule="auto"/>
        <w:contextualSpacing/>
        <w:jc w:val="center"/>
        <w:rPr>
          <w:rFonts w:ascii="Century Gothic" w:hAnsi="Century Gothic"/>
          <w:b/>
          <w:sz w:val="24"/>
          <w:szCs w:val="24"/>
        </w:rPr>
      </w:pPr>
    </w:p>
    <w:p w:rsidR="00FB5D17" w:rsidRPr="00231D72" w:rsidRDefault="00FB5D17" w:rsidP="008410AF">
      <w:pPr>
        <w:spacing w:line="360" w:lineRule="auto"/>
        <w:contextualSpacing/>
        <w:jc w:val="both"/>
        <w:rPr>
          <w:rFonts w:ascii="Century Gothic" w:hAnsi="Century Gothic"/>
          <w:sz w:val="24"/>
          <w:szCs w:val="24"/>
        </w:rPr>
      </w:pPr>
      <w:r w:rsidRPr="00231D72">
        <w:rPr>
          <w:rFonts w:ascii="Century Gothic" w:hAnsi="Century Gothic"/>
          <w:b/>
          <w:sz w:val="24"/>
          <w:szCs w:val="24"/>
        </w:rPr>
        <w:t>Projeto</w:t>
      </w:r>
      <w:r w:rsidRPr="00231D72">
        <w:rPr>
          <w:rFonts w:ascii="Century Gothic" w:hAnsi="Century Gothic"/>
          <w:sz w:val="24"/>
          <w:szCs w:val="24"/>
        </w:rPr>
        <w:t xml:space="preserve">: </w:t>
      </w:r>
      <w:r w:rsidR="007641B1" w:rsidRPr="00231D72">
        <w:rPr>
          <w:rFonts w:ascii="Century Gothic" w:hAnsi="Century Gothic"/>
          <w:sz w:val="24"/>
          <w:szCs w:val="24"/>
        </w:rPr>
        <w:t>Pavimentação</w:t>
      </w:r>
      <w:r w:rsidR="00411FF4" w:rsidRPr="00231D72">
        <w:rPr>
          <w:rFonts w:ascii="Century Gothic" w:hAnsi="Century Gothic"/>
          <w:sz w:val="24"/>
          <w:szCs w:val="24"/>
        </w:rPr>
        <w:t xml:space="preserve"> da </w:t>
      </w:r>
      <w:r w:rsidR="00D7792F">
        <w:rPr>
          <w:rFonts w:ascii="Century Gothic" w:hAnsi="Century Gothic"/>
          <w:sz w:val="24"/>
          <w:szCs w:val="24"/>
        </w:rPr>
        <w:t xml:space="preserve">Rua </w:t>
      </w:r>
      <w:r w:rsidR="00370D6C">
        <w:rPr>
          <w:rFonts w:ascii="Century Gothic" w:hAnsi="Century Gothic"/>
          <w:sz w:val="24"/>
          <w:szCs w:val="24"/>
        </w:rPr>
        <w:t xml:space="preserve">José </w:t>
      </w:r>
      <w:proofErr w:type="spellStart"/>
      <w:r w:rsidR="00370D6C">
        <w:rPr>
          <w:rFonts w:ascii="Century Gothic" w:hAnsi="Century Gothic"/>
          <w:sz w:val="24"/>
          <w:szCs w:val="24"/>
        </w:rPr>
        <w:t>Colnago</w:t>
      </w:r>
      <w:proofErr w:type="spellEnd"/>
      <w:r w:rsidR="00957113">
        <w:rPr>
          <w:rFonts w:ascii="Century Gothic" w:hAnsi="Century Gothic"/>
          <w:sz w:val="24"/>
          <w:szCs w:val="24"/>
        </w:rPr>
        <w:t xml:space="preserve">, Rua Dom Luiz </w:t>
      </w:r>
      <w:proofErr w:type="spellStart"/>
      <w:r w:rsidR="00957113">
        <w:rPr>
          <w:rFonts w:ascii="Century Gothic" w:hAnsi="Century Gothic"/>
          <w:sz w:val="24"/>
          <w:szCs w:val="24"/>
        </w:rPr>
        <w:t>Scortegagna</w:t>
      </w:r>
      <w:proofErr w:type="spellEnd"/>
      <w:r w:rsidR="00957113">
        <w:rPr>
          <w:rFonts w:ascii="Century Gothic" w:hAnsi="Century Gothic"/>
          <w:sz w:val="24"/>
          <w:szCs w:val="24"/>
        </w:rPr>
        <w:t xml:space="preserve"> e Alameda Antônio Ferreira de Jesus</w:t>
      </w:r>
      <w:r w:rsidR="00411FF4" w:rsidRPr="00231D72">
        <w:rPr>
          <w:rFonts w:ascii="Century Gothic" w:hAnsi="Century Gothic"/>
          <w:sz w:val="24"/>
          <w:szCs w:val="24"/>
        </w:rPr>
        <w:t>.</w:t>
      </w:r>
      <w:r w:rsidR="007641B1" w:rsidRPr="00231D72">
        <w:rPr>
          <w:rFonts w:ascii="Century Gothic" w:hAnsi="Century Gothic"/>
          <w:sz w:val="24"/>
          <w:szCs w:val="24"/>
        </w:rPr>
        <w:t xml:space="preserve"> </w:t>
      </w:r>
    </w:p>
    <w:p w:rsidR="00FB5D17" w:rsidRPr="00231D72" w:rsidRDefault="00FB5D17" w:rsidP="008410AF">
      <w:pPr>
        <w:spacing w:line="360" w:lineRule="auto"/>
        <w:contextualSpacing/>
        <w:jc w:val="both"/>
        <w:rPr>
          <w:rFonts w:ascii="Century Gothic" w:hAnsi="Century Gothic"/>
          <w:sz w:val="24"/>
          <w:szCs w:val="24"/>
        </w:rPr>
      </w:pPr>
      <w:r w:rsidRPr="00231D72">
        <w:rPr>
          <w:rFonts w:ascii="Century Gothic" w:hAnsi="Century Gothic"/>
          <w:b/>
          <w:sz w:val="24"/>
          <w:szCs w:val="24"/>
        </w:rPr>
        <w:t>Proprietário</w:t>
      </w:r>
      <w:r w:rsidRPr="00231D72">
        <w:rPr>
          <w:rFonts w:ascii="Century Gothic" w:hAnsi="Century Gothic"/>
          <w:sz w:val="24"/>
          <w:szCs w:val="24"/>
        </w:rPr>
        <w:t xml:space="preserve">: </w:t>
      </w:r>
      <w:r w:rsidR="007641B1" w:rsidRPr="00231D72">
        <w:rPr>
          <w:rFonts w:ascii="Century Gothic" w:hAnsi="Century Gothic"/>
          <w:sz w:val="24"/>
          <w:szCs w:val="24"/>
        </w:rPr>
        <w:t>Prefeitura Municipal de</w:t>
      </w:r>
      <w:r w:rsidR="00411FF4" w:rsidRPr="00231D72">
        <w:rPr>
          <w:rFonts w:ascii="Century Gothic" w:hAnsi="Century Gothic"/>
          <w:sz w:val="24"/>
          <w:szCs w:val="24"/>
        </w:rPr>
        <w:t xml:space="preserve"> ITARANA – ES.</w:t>
      </w:r>
    </w:p>
    <w:p w:rsidR="00FB5D17" w:rsidRPr="00231D72" w:rsidRDefault="00FB5D17" w:rsidP="008410AF">
      <w:pPr>
        <w:spacing w:line="360" w:lineRule="auto"/>
        <w:contextualSpacing/>
        <w:jc w:val="both"/>
        <w:rPr>
          <w:rFonts w:ascii="Century Gothic" w:hAnsi="Century Gothic"/>
          <w:sz w:val="24"/>
          <w:szCs w:val="24"/>
        </w:rPr>
      </w:pPr>
      <w:r w:rsidRPr="00231D72">
        <w:rPr>
          <w:rFonts w:ascii="Century Gothic" w:hAnsi="Century Gothic"/>
          <w:b/>
          <w:sz w:val="24"/>
          <w:szCs w:val="24"/>
        </w:rPr>
        <w:t>Localização</w:t>
      </w:r>
      <w:r w:rsidRPr="00231D72">
        <w:rPr>
          <w:rFonts w:ascii="Century Gothic" w:hAnsi="Century Gothic"/>
          <w:sz w:val="24"/>
          <w:szCs w:val="24"/>
        </w:rPr>
        <w:t xml:space="preserve">: </w:t>
      </w:r>
      <w:r w:rsidR="00411FF4" w:rsidRPr="00231D72">
        <w:rPr>
          <w:rFonts w:ascii="Century Gothic" w:hAnsi="Century Gothic"/>
          <w:sz w:val="24"/>
          <w:szCs w:val="24"/>
        </w:rPr>
        <w:t>Centro.</w:t>
      </w:r>
    </w:p>
    <w:p w:rsidR="00FB5D17" w:rsidRPr="00231D72" w:rsidRDefault="00FB5D17" w:rsidP="00231D72">
      <w:pPr>
        <w:spacing w:line="360" w:lineRule="auto"/>
        <w:contextualSpacing/>
        <w:jc w:val="both"/>
        <w:rPr>
          <w:rFonts w:ascii="Century Gothic" w:hAnsi="Century Gothic"/>
          <w:sz w:val="24"/>
          <w:szCs w:val="24"/>
        </w:rPr>
      </w:pPr>
      <w:r w:rsidRPr="00231D72">
        <w:rPr>
          <w:rFonts w:ascii="Century Gothic" w:hAnsi="Century Gothic"/>
          <w:b/>
          <w:sz w:val="24"/>
          <w:szCs w:val="24"/>
        </w:rPr>
        <w:t xml:space="preserve">Área </w:t>
      </w:r>
      <w:r w:rsidR="00FA53FA" w:rsidRPr="00231D72">
        <w:rPr>
          <w:rFonts w:ascii="Century Gothic" w:hAnsi="Century Gothic"/>
          <w:b/>
          <w:sz w:val="24"/>
          <w:szCs w:val="24"/>
        </w:rPr>
        <w:t>de intervenção</w:t>
      </w:r>
      <w:r w:rsidRPr="00231D72">
        <w:rPr>
          <w:rFonts w:ascii="Century Gothic" w:hAnsi="Century Gothic"/>
          <w:sz w:val="24"/>
          <w:szCs w:val="24"/>
        </w:rPr>
        <w:t xml:space="preserve">: </w:t>
      </w:r>
      <w:r w:rsidR="00957113">
        <w:rPr>
          <w:rFonts w:ascii="Century Gothic" w:hAnsi="Century Gothic"/>
          <w:sz w:val="24"/>
          <w:szCs w:val="24"/>
        </w:rPr>
        <w:t>6</w:t>
      </w:r>
      <w:r w:rsidR="0009465A">
        <w:rPr>
          <w:rFonts w:ascii="Century Gothic" w:hAnsi="Century Gothic"/>
          <w:sz w:val="24"/>
          <w:szCs w:val="24"/>
        </w:rPr>
        <w:t>.</w:t>
      </w:r>
      <w:r w:rsidR="00957113">
        <w:rPr>
          <w:rFonts w:ascii="Century Gothic" w:hAnsi="Century Gothic"/>
          <w:sz w:val="24"/>
          <w:szCs w:val="24"/>
        </w:rPr>
        <w:t>900,79</w:t>
      </w:r>
      <w:r w:rsidRPr="00231D72">
        <w:rPr>
          <w:rFonts w:ascii="Century Gothic" w:hAnsi="Century Gothic"/>
          <w:sz w:val="24"/>
          <w:szCs w:val="24"/>
        </w:rPr>
        <w:t xml:space="preserve"> m²</w:t>
      </w:r>
    </w:p>
    <w:p w:rsidR="00231D72" w:rsidRPr="00231D72" w:rsidRDefault="00231D72" w:rsidP="00231D72">
      <w:pPr>
        <w:spacing w:line="360" w:lineRule="auto"/>
        <w:contextualSpacing/>
        <w:jc w:val="both"/>
        <w:rPr>
          <w:rFonts w:ascii="Century Gothic" w:hAnsi="Century Gothic"/>
          <w:sz w:val="24"/>
          <w:szCs w:val="24"/>
        </w:rPr>
      </w:pPr>
    </w:p>
    <w:p w:rsidR="008410AF" w:rsidRPr="00231D72" w:rsidRDefault="008410AF" w:rsidP="00231D72">
      <w:pPr>
        <w:spacing w:before="240" w:line="360" w:lineRule="auto"/>
        <w:contextualSpacing/>
        <w:jc w:val="both"/>
        <w:rPr>
          <w:rFonts w:ascii="Century Gothic" w:hAnsi="Century Gothic"/>
          <w:b/>
          <w:sz w:val="24"/>
          <w:szCs w:val="24"/>
        </w:rPr>
      </w:pPr>
      <w:r w:rsidRPr="00231D72">
        <w:rPr>
          <w:rFonts w:ascii="Century Gothic" w:hAnsi="Century Gothic"/>
          <w:b/>
          <w:sz w:val="24"/>
          <w:szCs w:val="24"/>
        </w:rPr>
        <w:t xml:space="preserve">1 - IDENTIFICAÇÃO </w:t>
      </w:r>
    </w:p>
    <w:p w:rsidR="008410AF" w:rsidRPr="00231D72" w:rsidRDefault="008410AF"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 xml:space="preserve">O presente Memorial tem como objetivo especificar os materiais e técnicas referentes à Pavimentação </w:t>
      </w:r>
      <w:r w:rsidR="00265FD5" w:rsidRPr="00231D72">
        <w:rPr>
          <w:rFonts w:ascii="Century Gothic" w:hAnsi="Century Gothic"/>
          <w:sz w:val="24"/>
          <w:szCs w:val="24"/>
        </w:rPr>
        <w:t xml:space="preserve">em blocos de concreto </w:t>
      </w:r>
      <w:r w:rsidR="00804271">
        <w:rPr>
          <w:rFonts w:ascii="Century Gothic" w:hAnsi="Century Gothic"/>
          <w:sz w:val="24"/>
          <w:szCs w:val="24"/>
        </w:rPr>
        <w:t>da</w:t>
      </w:r>
      <w:r w:rsidR="00BA3D07">
        <w:rPr>
          <w:rFonts w:ascii="Century Gothic" w:hAnsi="Century Gothic"/>
          <w:sz w:val="24"/>
          <w:szCs w:val="24"/>
        </w:rPr>
        <w:t>s</w:t>
      </w:r>
      <w:r w:rsidR="00804271">
        <w:rPr>
          <w:rFonts w:ascii="Century Gothic" w:hAnsi="Century Gothic"/>
          <w:sz w:val="24"/>
          <w:szCs w:val="24"/>
        </w:rPr>
        <w:t xml:space="preserve"> </w:t>
      </w:r>
      <w:r w:rsidR="00BC4158">
        <w:rPr>
          <w:rFonts w:ascii="Century Gothic" w:hAnsi="Century Gothic"/>
          <w:sz w:val="24"/>
          <w:szCs w:val="24"/>
        </w:rPr>
        <w:t>Rua</w:t>
      </w:r>
      <w:r w:rsidR="00BA3D07">
        <w:rPr>
          <w:rFonts w:ascii="Century Gothic" w:hAnsi="Century Gothic"/>
          <w:sz w:val="24"/>
          <w:szCs w:val="24"/>
        </w:rPr>
        <w:t>s</w:t>
      </w:r>
      <w:r w:rsidR="00BC4158">
        <w:rPr>
          <w:rFonts w:ascii="Century Gothic" w:hAnsi="Century Gothic"/>
          <w:sz w:val="24"/>
          <w:szCs w:val="24"/>
        </w:rPr>
        <w:t xml:space="preserve"> </w:t>
      </w:r>
      <w:r w:rsidR="00370D6C">
        <w:rPr>
          <w:rFonts w:ascii="Century Gothic" w:hAnsi="Century Gothic"/>
          <w:sz w:val="24"/>
          <w:szCs w:val="24"/>
        </w:rPr>
        <w:t xml:space="preserve">José </w:t>
      </w:r>
      <w:proofErr w:type="spellStart"/>
      <w:r w:rsidR="00370D6C">
        <w:rPr>
          <w:rFonts w:ascii="Century Gothic" w:hAnsi="Century Gothic"/>
          <w:sz w:val="24"/>
          <w:szCs w:val="24"/>
        </w:rPr>
        <w:t>Colnago</w:t>
      </w:r>
      <w:proofErr w:type="spellEnd"/>
      <w:r w:rsidR="00BA3D07">
        <w:rPr>
          <w:rFonts w:ascii="Century Gothic" w:hAnsi="Century Gothic"/>
          <w:sz w:val="24"/>
          <w:szCs w:val="24"/>
        </w:rPr>
        <w:t xml:space="preserve">, Dom Luiz </w:t>
      </w:r>
      <w:proofErr w:type="spellStart"/>
      <w:r w:rsidR="00BA3D07">
        <w:rPr>
          <w:rFonts w:ascii="Century Gothic" w:hAnsi="Century Gothic"/>
          <w:sz w:val="24"/>
          <w:szCs w:val="24"/>
        </w:rPr>
        <w:t>Scortegagna</w:t>
      </w:r>
      <w:proofErr w:type="spellEnd"/>
      <w:r w:rsidR="00BA3D07">
        <w:rPr>
          <w:rFonts w:ascii="Century Gothic" w:hAnsi="Century Gothic"/>
          <w:sz w:val="24"/>
          <w:szCs w:val="24"/>
        </w:rPr>
        <w:t xml:space="preserve"> e Alameda Antônio Ferreira de Jesus</w:t>
      </w:r>
      <w:r w:rsidR="00265FD5" w:rsidRPr="00231D72">
        <w:rPr>
          <w:rFonts w:ascii="Century Gothic" w:hAnsi="Century Gothic"/>
          <w:sz w:val="24"/>
          <w:szCs w:val="24"/>
        </w:rPr>
        <w:t>, localizada</w:t>
      </w:r>
      <w:r w:rsidR="00BA3D07">
        <w:rPr>
          <w:rFonts w:ascii="Century Gothic" w:hAnsi="Century Gothic"/>
          <w:sz w:val="24"/>
          <w:szCs w:val="24"/>
        </w:rPr>
        <w:t>s</w:t>
      </w:r>
      <w:r w:rsidR="00265FD5" w:rsidRPr="00231D72">
        <w:rPr>
          <w:rFonts w:ascii="Century Gothic" w:hAnsi="Century Gothic"/>
          <w:sz w:val="24"/>
          <w:szCs w:val="24"/>
        </w:rPr>
        <w:t xml:space="preserve"> </w:t>
      </w:r>
      <w:r w:rsidR="00411FF4" w:rsidRPr="00231D72">
        <w:rPr>
          <w:rFonts w:ascii="Century Gothic" w:hAnsi="Century Gothic"/>
          <w:sz w:val="24"/>
          <w:szCs w:val="24"/>
        </w:rPr>
        <w:t>no Centro</w:t>
      </w:r>
      <w:r w:rsidRPr="00231D72">
        <w:rPr>
          <w:rFonts w:ascii="Century Gothic" w:hAnsi="Century Gothic"/>
          <w:sz w:val="24"/>
          <w:szCs w:val="24"/>
        </w:rPr>
        <w:t>, Itarana – ES.</w:t>
      </w:r>
    </w:p>
    <w:p w:rsidR="00231D72" w:rsidRPr="00231D72" w:rsidRDefault="00231D72" w:rsidP="00231D72">
      <w:pPr>
        <w:spacing w:before="240" w:line="360" w:lineRule="auto"/>
        <w:ind w:firstLine="708"/>
        <w:contextualSpacing/>
        <w:jc w:val="both"/>
        <w:rPr>
          <w:rFonts w:ascii="Century Gothic" w:hAnsi="Century Gothic"/>
          <w:sz w:val="24"/>
          <w:szCs w:val="24"/>
        </w:rPr>
      </w:pPr>
    </w:p>
    <w:p w:rsidR="008410AF" w:rsidRPr="00231D72" w:rsidRDefault="008410AF" w:rsidP="00231D72">
      <w:pPr>
        <w:spacing w:before="240" w:line="360" w:lineRule="auto"/>
        <w:contextualSpacing/>
        <w:jc w:val="both"/>
        <w:rPr>
          <w:rFonts w:ascii="Century Gothic" w:hAnsi="Century Gothic"/>
          <w:b/>
          <w:sz w:val="24"/>
          <w:szCs w:val="24"/>
        </w:rPr>
      </w:pPr>
      <w:r w:rsidRPr="00231D72">
        <w:rPr>
          <w:rFonts w:ascii="Century Gothic" w:hAnsi="Century Gothic"/>
          <w:b/>
          <w:sz w:val="24"/>
          <w:szCs w:val="24"/>
        </w:rPr>
        <w:t xml:space="preserve">2 - CONSIDERAÇÕES GERAIS </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 xml:space="preserve">Quando houver dúvidas nos projetos, nas especificações, no memorial </w:t>
      </w:r>
      <w:r w:rsidR="00C32067" w:rsidRPr="00231D72">
        <w:rPr>
          <w:rFonts w:ascii="Century Gothic" w:hAnsi="Century Gothic"/>
          <w:sz w:val="24"/>
          <w:szCs w:val="24"/>
        </w:rPr>
        <w:t>deverá</w:t>
      </w:r>
      <w:r w:rsidRPr="00231D72">
        <w:rPr>
          <w:rFonts w:ascii="Century Gothic" w:hAnsi="Century Gothic"/>
          <w:sz w:val="24"/>
          <w:szCs w:val="24"/>
        </w:rPr>
        <w:t xml:space="preserve"> ser </w:t>
      </w:r>
      <w:r w:rsidR="00C32067" w:rsidRPr="00231D72">
        <w:rPr>
          <w:rFonts w:ascii="Century Gothic" w:hAnsi="Century Gothic"/>
          <w:sz w:val="24"/>
          <w:szCs w:val="24"/>
        </w:rPr>
        <w:t>consultada a FISCALIZAÇÃO</w:t>
      </w:r>
      <w:r w:rsidRPr="00231D72">
        <w:rPr>
          <w:rFonts w:ascii="Century Gothic" w:hAnsi="Century Gothic"/>
          <w:sz w:val="24"/>
          <w:szCs w:val="24"/>
        </w:rPr>
        <w:t xml:space="preserve"> e aos projetistas para as definições finais.</w:t>
      </w:r>
    </w:p>
    <w:p w:rsidR="00231D72" w:rsidRPr="00231D72" w:rsidRDefault="00231D72" w:rsidP="00231D72">
      <w:pPr>
        <w:spacing w:before="240" w:line="360" w:lineRule="auto"/>
        <w:ind w:firstLine="708"/>
        <w:contextualSpacing/>
        <w:jc w:val="both"/>
        <w:rPr>
          <w:rFonts w:ascii="Century Gothic" w:hAnsi="Century Gothic"/>
          <w:sz w:val="24"/>
          <w:szCs w:val="24"/>
        </w:rPr>
      </w:pPr>
    </w:p>
    <w:p w:rsidR="007641B1" w:rsidRPr="00231D72" w:rsidRDefault="007641B1" w:rsidP="00231D72">
      <w:pPr>
        <w:spacing w:before="240" w:line="360" w:lineRule="auto"/>
        <w:contextualSpacing/>
        <w:jc w:val="both"/>
        <w:rPr>
          <w:rFonts w:ascii="Century Gothic" w:hAnsi="Century Gothic"/>
          <w:b/>
          <w:sz w:val="24"/>
          <w:szCs w:val="24"/>
        </w:rPr>
      </w:pPr>
      <w:r w:rsidRPr="00231D72">
        <w:rPr>
          <w:rFonts w:ascii="Century Gothic" w:hAnsi="Century Gothic"/>
          <w:b/>
          <w:sz w:val="24"/>
          <w:szCs w:val="24"/>
        </w:rPr>
        <w:t>3 – OBSERVAÇÕES GERAIS</w:t>
      </w:r>
    </w:p>
    <w:p w:rsidR="00136AAD" w:rsidRPr="00231D72" w:rsidRDefault="00136AAD" w:rsidP="00231D72">
      <w:pPr>
        <w:spacing w:before="240" w:line="360" w:lineRule="auto"/>
        <w:ind w:firstLine="426"/>
        <w:contextualSpacing/>
        <w:jc w:val="both"/>
        <w:rPr>
          <w:rFonts w:ascii="Century Gothic" w:hAnsi="Century Gothic"/>
          <w:b/>
          <w:sz w:val="24"/>
          <w:szCs w:val="24"/>
        </w:rPr>
      </w:pPr>
      <w:r w:rsidRPr="00231D72">
        <w:rPr>
          <w:rFonts w:ascii="Century Gothic" w:hAnsi="Century Gothic"/>
          <w:b/>
          <w:sz w:val="24"/>
          <w:szCs w:val="24"/>
        </w:rPr>
        <w:t>3</w:t>
      </w:r>
      <w:r w:rsidR="007641B1" w:rsidRPr="00231D72">
        <w:rPr>
          <w:rFonts w:ascii="Century Gothic" w:hAnsi="Century Gothic"/>
          <w:b/>
          <w:sz w:val="24"/>
          <w:szCs w:val="24"/>
        </w:rPr>
        <w:t>.1</w:t>
      </w:r>
      <w:r w:rsidRPr="00231D72">
        <w:rPr>
          <w:rFonts w:ascii="Century Gothic" w:hAnsi="Century Gothic"/>
          <w:b/>
          <w:sz w:val="24"/>
          <w:szCs w:val="24"/>
        </w:rPr>
        <w:t xml:space="preserve"> – </w:t>
      </w:r>
      <w:r w:rsidR="007641B1" w:rsidRPr="00231D72">
        <w:rPr>
          <w:rFonts w:ascii="Century Gothic" w:hAnsi="Century Gothic"/>
          <w:b/>
          <w:sz w:val="24"/>
          <w:szCs w:val="24"/>
        </w:rPr>
        <w:t>Execução e controle</w:t>
      </w:r>
    </w:p>
    <w:p w:rsidR="004658C1" w:rsidRPr="00231D72" w:rsidRDefault="004658C1" w:rsidP="00231D72">
      <w:pPr>
        <w:spacing w:before="240" w:line="360" w:lineRule="auto"/>
        <w:ind w:firstLine="851"/>
        <w:contextualSpacing/>
        <w:jc w:val="both"/>
        <w:rPr>
          <w:rFonts w:ascii="Century Gothic" w:hAnsi="Century Gothic"/>
          <w:b/>
          <w:sz w:val="24"/>
          <w:szCs w:val="24"/>
        </w:rPr>
      </w:pPr>
      <w:r w:rsidRPr="00231D72">
        <w:rPr>
          <w:rFonts w:ascii="Century Gothic" w:hAnsi="Century Gothic"/>
          <w:b/>
          <w:sz w:val="24"/>
          <w:szCs w:val="24"/>
        </w:rPr>
        <w:t>3.</w:t>
      </w:r>
      <w:r w:rsidR="007641B1" w:rsidRPr="00231D72">
        <w:rPr>
          <w:rFonts w:ascii="Century Gothic" w:hAnsi="Century Gothic"/>
          <w:b/>
          <w:sz w:val="24"/>
          <w:szCs w:val="24"/>
        </w:rPr>
        <w:t>1.1</w:t>
      </w:r>
      <w:r w:rsidRPr="00231D72">
        <w:rPr>
          <w:rFonts w:ascii="Century Gothic" w:hAnsi="Century Gothic"/>
          <w:b/>
          <w:sz w:val="24"/>
          <w:szCs w:val="24"/>
        </w:rPr>
        <w:t xml:space="preserve"> – Responsabilidades</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lastRenderedPageBreak/>
        <w:t xml:space="preserve">Fica </w:t>
      </w:r>
      <w:r w:rsidR="00C32067" w:rsidRPr="00231D72">
        <w:rPr>
          <w:rFonts w:ascii="Century Gothic" w:hAnsi="Century Gothic"/>
          <w:sz w:val="24"/>
          <w:szCs w:val="24"/>
        </w:rPr>
        <w:t>reservada</w:t>
      </w:r>
      <w:r w:rsidRPr="00231D72">
        <w:rPr>
          <w:rFonts w:ascii="Century Gothic" w:hAnsi="Century Gothic"/>
          <w:sz w:val="24"/>
          <w:szCs w:val="24"/>
        </w:rPr>
        <w:t xml:space="preserve"> a PREFEITURA MUNICIPAL DE ITARANA-ES, neste </w:t>
      </w:r>
      <w:r w:rsidR="00C32067" w:rsidRPr="00231D72">
        <w:rPr>
          <w:rFonts w:ascii="Century Gothic" w:hAnsi="Century Gothic"/>
          <w:sz w:val="24"/>
          <w:szCs w:val="24"/>
        </w:rPr>
        <w:t>ato representado</w:t>
      </w:r>
      <w:r w:rsidRPr="00231D72">
        <w:rPr>
          <w:rFonts w:ascii="Century Gothic" w:hAnsi="Century Gothic"/>
          <w:sz w:val="24"/>
          <w:szCs w:val="24"/>
        </w:rPr>
        <w:t xml:space="preserve"> pelo SETOR DE ENGENHARIA E PROJETOS, o direito e a autoridade, para resolver todo e qualquer caso singular e porventura omisso neste memorial, e nos demais e que não seja definido em outros documentos contratuais, como o próprio contrato ou outros elementos fornecidos.</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 xml:space="preserve">Caso haja discrepâncias, as condições especiais do contrato, especificações técnicas gerais e memoriais predominam sobre os projetos, </w:t>
      </w:r>
      <w:r w:rsidRPr="00231D72">
        <w:rPr>
          <w:rFonts w:ascii="Century Gothic" w:hAnsi="Century Gothic"/>
          <w:sz w:val="24"/>
          <w:szCs w:val="24"/>
        </w:rPr>
        <w:lastRenderedPageBreak/>
        <w:t>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 xml:space="preserve">As especificações, os desenhos dos projetos e o memorial descritivo destinam-se a descrição e a execução dos serviços completamente acabados nos termos deste memorial e objeto da contratação, e com </w:t>
      </w:r>
      <w:r w:rsidR="00232057" w:rsidRPr="00231D72">
        <w:rPr>
          <w:rFonts w:ascii="Century Gothic" w:hAnsi="Century Gothic"/>
          <w:sz w:val="24"/>
          <w:szCs w:val="24"/>
        </w:rPr>
        <w:t>todos os</w:t>
      </w:r>
      <w:r w:rsidRPr="00231D72">
        <w:rPr>
          <w:rFonts w:ascii="Century Gothic" w:hAnsi="Century Gothic"/>
          <w:sz w:val="24"/>
          <w:szCs w:val="24"/>
        </w:rPr>
        <w:t xml:space="preserve"> elementos em perfeito funcionamento, de primeira qualidade e bom acabamento. Portanto, estes elementos devem ser considerados complementares entre si, e o que constar de um dos documentos é tão obrigatório como se constasse em todos os demais.</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 xml:space="preserve">A CONTRATADA aceita e concorda que os serviços </w:t>
      </w:r>
      <w:r w:rsidR="00AE63CC" w:rsidRPr="00231D72">
        <w:rPr>
          <w:rFonts w:ascii="Century Gothic" w:hAnsi="Century Gothic"/>
          <w:sz w:val="24"/>
          <w:szCs w:val="24"/>
        </w:rPr>
        <w:t>objeto dos documentos contratuais deverá</w:t>
      </w:r>
      <w:r w:rsidRPr="00231D72">
        <w:rPr>
          <w:rFonts w:ascii="Century Gothic" w:hAnsi="Century Gothic"/>
          <w:sz w:val="24"/>
          <w:szCs w:val="24"/>
        </w:rPr>
        <w:t xml:space="preserve"> ser complementados em todos os detalhes ainda que cada item necessariamente envolvido não seja especificamente mencionado.</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O profissional residente deverá efetuar todas as correções, interpretações e compatibilizações que forem julgadas necessárias, para o término dos serviços de maneira satisfatória, sempre em conjunto com a FISCALIZAÇÃO.</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 xml:space="preserve">A CONTRATADA </w:t>
      </w:r>
      <w:r w:rsidR="00232057" w:rsidRPr="00231D72">
        <w:rPr>
          <w:rFonts w:ascii="Century Gothic" w:hAnsi="Century Gothic"/>
          <w:sz w:val="24"/>
          <w:szCs w:val="24"/>
        </w:rPr>
        <w:t>deverá</w:t>
      </w:r>
      <w:r w:rsidRPr="00231D72">
        <w:rPr>
          <w:rFonts w:ascii="Century Gothic" w:hAnsi="Century Gothic"/>
          <w:sz w:val="24"/>
          <w:szCs w:val="24"/>
        </w:rPr>
        <w:t xml:space="preserve"> se </w:t>
      </w:r>
      <w:r w:rsidR="00232057" w:rsidRPr="00231D72">
        <w:rPr>
          <w:rFonts w:ascii="Century Gothic" w:hAnsi="Century Gothic"/>
          <w:sz w:val="24"/>
          <w:szCs w:val="24"/>
        </w:rPr>
        <w:t>necessário</w:t>
      </w:r>
      <w:r w:rsidRPr="00231D72">
        <w:rPr>
          <w:rFonts w:ascii="Century Gothic" w:hAnsi="Century Gothic"/>
          <w:sz w:val="24"/>
          <w:szCs w:val="24"/>
        </w:rPr>
        <w:t xml:space="preserve">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rsidR="00231D72"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 xml:space="preserve">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w:t>
      </w:r>
      <w:r w:rsidR="00232057" w:rsidRPr="00231D72">
        <w:rPr>
          <w:rFonts w:ascii="Century Gothic" w:hAnsi="Century Gothic"/>
          <w:sz w:val="24"/>
          <w:szCs w:val="24"/>
        </w:rPr>
        <w:t>deverão constar n</w:t>
      </w:r>
      <w:r w:rsidRPr="00231D72">
        <w:rPr>
          <w:rFonts w:ascii="Century Gothic" w:hAnsi="Century Gothic"/>
          <w:sz w:val="24"/>
          <w:szCs w:val="24"/>
        </w:rPr>
        <w:t xml:space="preserve">a proposta todos os itens necessários à execução total dos serviços, mesmo que não constem da planilha estimativa fornecida, bem como todas as outras demolições, cortes de árvores e adaptações necessárias à conclusão </w:t>
      </w:r>
      <w:r w:rsidRPr="00231D72">
        <w:rPr>
          <w:rFonts w:ascii="Century Gothic" w:hAnsi="Century Gothic"/>
          <w:sz w:val="24"/>
          <w:szCs w:val="24"/>
        </w:rPr>
        <w:lastRenderedPageBreak/>
        <w:t>dos serviços, não cabendo, após assinatura do contrato nenhum termo aditivo visando acrescentar itens ou quantitativos previstos inicialmente.</w:t>
      </w:r>
    </w:p>
    <w:p w:rsidR="00231D72" w:rsidRPr="00231D72" w:rsidRDefault="00231D72" w:rsidP="00231D72">
      <w:pPr>
        <w:spacing w:before="240" w:line="360" w:lineRule="auto"/>
        <w:ind w:firstLine="708"/>
        <w:contextualSpacing/>
        <w:jc w:val="both"/>
        <w:rPr>
          <w:rFonts w:ascii="Century Gothic" w:hAnsi="Century Gothic"/>
          <w:sz w:val="24"/>
          <w:szCs w:val="24"/>
        </w:rPr>
      </w:pPr>
    </w:p>
    <w:p w:rsidR="007641B1" w:rsidRPr="00231D72" w:rsidRDefault="007641B1" w:rsidP="00231D72">
      <w:pPr>
        <w:spacing w:before="240" w:line="360" w:lineRule="auto"/>
        <w:ind w:firstLine="851"/>
        <w:contextualSpacing/>
        <w:jc w:val="both"/>
        <w:rPr>
          <w:rFonts w:ascii="Century Gothic" w:hAnsi="Century Gothic"/>
          <w:b/>
          <w:sz w:val="24"/>
          <w:szCs w:val="24"/>
        </w:rPr>
      </w:pPr>
      <w:r w:rsidRPr="00231D72">
        <w:rPr>
          <w:rFonts w:ascii="Century Gothic" w:hAnsi="Century Gothic"/>
          <w:b/>
          <w:sz w:val="24"/>
          <w:szCs w:val="24"/>
        </w:rPr>
        <w:t>3.1.2 – Acompanhamento</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Os serviços serão fiscalizados por pessoal credenciado e designado pela PREFEITURA MUNICIPAL DE ITARANA,</w:t>
      </w:r>
      <w:r w:rsidR="004105A9" w:rsidRPr="00231D72">
        <w:rPr>
          <w:rFonts w:ascii="Century Gothic" w:hAnsi="Century Gothic"/>
          <w:sz w:val="24"/>
          <w:szCs w:val="24"/>
        </w:rPr>
        <w:t xml:space="preserve"> </w:t>
      </w:r>
      <w:r w:rsidRPr="00231D72">
        <w:rPr>
          <w:rFonts w:ascii="Century Gothic" w:hAnsi="Century Gothic"/>
          <w:sz w:val="24"/>
          <w:szCs w:val="24"/>
        </w:rPr>
        <w:t>o qual será doravante, aqui designado FISCALIZAÇÃO.</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A CONTRATADA não poderá executar, qualquer serviço que não seja autorizado pela FISCALIZAÇÃO, salvo aqueles que se caracterizem, notadamente, como de emergência e necessários ao andamento ou segurança dos serviços.</w:t>
      </w:r>
    </w:p>
    <w:p w:rsidR="004658C1" w:rsidRPr="00231D72" w:rsidRDefault="004658C1"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 xml:space="preserve">Além dos procedimentos técnicos indicados nos capítulos </w:t>
      </w:r>
      <w:r w:rsidR="004105A9" w:rsidRPr="00231D72">
        <w:rPr>
          <w:rFonts w:ascii="Century Gothic" w:hAnsi="Century Gothic"/>
          <w:sz w:val="24"/>
          <w:szCs w:val="24"/>
        </w:rPr>
        <w:t>a</w:t>
      </w:r>
      <w:r w:rsidRPr="00231D72">
        <w:rPr>
          <w:rFonts w:ascii="Century Gothic" w:hAnsi="Century Gothic"/>
          <w:sz w:val="24"/>
          <w:szCs w:val="24"/>
        </w:rPr>
        <w:t xml:space="preserve"> seguir, terão validade contratual para todos os fins de direito, as normas editadas pela ABNT, </w:t>
      </w:r>
      <w:r w:rsidR="0094513E" w:rsidRPr="00231D72">
        <w:rPr>
          <w:rFonts w:ascii="Century Gothic" w:hAnsi="Century Gothic"/>
          <w:sz w:val="24"/>
          <w:szCs w:val="24"/>
        </w:rPr>
        <w:t>DER,</w:t>
      </w:r>
      <w:r w:rsidRPr="00231D72">
        <w:rPr>
          <w:rFonts w:ascii="Century Gothic" w:hAnsi="Century Gothic"/>
          <w:sz w:val="24"/>
          <w:szCs w:val="24"/>
        </w:rPr>
        <w:t xml:space="preserve"> DNER, e demais normas pertinentes, direta e indiretamente relacionadas, com os materiais e serviços objetos do contrato.</w:t>
      </w:r>
    </w:p>
    <w:p w:rsidR="004658C1" w:rsidRPr="00231D72" w:rsidRDefault="004658C1" w:rsidP="00231D72">
      <w:pPr>
        <w:spacing w:before="240" w:line="360" w:lineRule="auto"/>
        <w:ind w:firstLine="426"/>
        <w:contextualSpacing/>
        <w:jc w:val="both"/>
        <w:rPr>
          <w:rFonts w:ascii="Century Gothic" w:hAnsi="Century Gothic"/>
          <w:sz w:val="24"/>
          <w:szCs w:val="24"/>
        </w:rPr>
      </w:pPr>
      <w:r w:rsidRPr="00231D72">
        <w:rPr>
          <w:rFonts w:ascii="Century Gothic" w:hAnsi="Century Gothic"/>
          <w:sz w:val="24"/>
          <w:szCs w:val="24"/>
        </w:rPr>
        <w:t xml:space="preserve">No caso de serviços executados com materiais fornecidos pela CONTRATADA, que apresentarem defeitos na execução, estes serão refeitos </w:t>
      </w:r>
      <w:r w:rsidR="0094513E" w:rsidRPr="00231D72">
        <w:rPr>
          <w:rFonts w:ascii="Century Gothic" w:hAnsi="Century Gothic"/>
          <w:sz w:val="24"/>
          <w:szCs w:val="24"/>
        </w:rPr>
        <w:t>à custa</w:t>
      </w:r>
      <w:r w:rsidRPr="00231D72">
        <w:rPr>
          <w:rFonts w:ascii="Century Gothic" w:hAnsi="Century Gothic"/>
          <w:sz w:val="24"/>
          <w:szCs w:val="24"/>
        </w:rPr>
        <w:t xml:space="preserve"> da mesma e com material e ou equipamento às suas expensas.</w:t>
      </w:r>
    </w:p>
    <w:p w:rsidR="00231D72" w:rsidRPr="00231D72" w:rsidRDefault="00231D72" w:rsidP="00231D72">
      <w:pPr>
        <w:spacing w:before="240" w:line="360" w:lineRule="auto"/>
        <w:ind w:firstLine="426"/>
        <w:contextualSpacing/>
        <w:jc w:val="both"/>
        <w:rPr>
          <w:rFonts w:ascii="Century Gothic" w:hAnsi="Century Gothic"/>
          <w:sz w:val="24"/>
          <w:szCs w:val="24"/>
        </w:rPr>
      </w:pPr>
    </w:p>
    <w:p w:rsidR="007641B1" w:rsidRPr="00231D72" w:rsidRDefault="007641B1" w:rsidP="00231D72">
      <w:pPr>
        <w:spacing w:before="240" w:line="360" w:lineRule="auto"/>
        <w:ind w:firstLine="426"/>
        <w:contextualSpacing/>
        <w:jc w:val="both"/>
        <w:rPr>
          <w:rFonts w:ascii="Century Gothic" w:hAnsi="Century Gothic"/>
          <w:b/>
          <w:sz w:val="24"/>
          <w:szCs w:val="24"/>
        </w:rPr>
      </w:pPr>
      <w:r w:rsidRPr="00231D72">
        <w:rPr>
          <w:rFonts w:ascii="Century Gothic" w:hAnsi="Century Gothic"/>
          <w:b/>
          <w:sz w:val="24"/>
          <w:szCs w:val="24"/>
        </w:rPr>
        <w:t>3.2 – Observações sobre materiais</w:t>
      </w:r>
    </w:p>
    <w:p w:rsidR="004105A9" w:rsidRPr="00231D72" w:rsidRDefault="007641B1" w:rsidP="00231D72">
      <w:pPr>
        <w:spacing w:before="240" w:line="360" w:lineRule="auto"/>
        <w:ind w:firstLine="851"/>
        <w:contextualSpacing/>
        <w:jc w:val="both"/>
        <w:rPr>
          <w:rFonts w:ascii="Century Gothic" w:hAnsi="Century Gothic"/>
          <w:b/>
          <w:sz w:val="24"/>
          <w:szCs w:val="24"/>
        </w:rPr>
      </w:pPr>
      <w:r w:rsidRPr="00231D72">
        <w:rPr>
          <w:rFonts w:ascii="Century Gothic" w:hAnsi="Century Gothic"/>
          <w:b/>
          <w:sz w:val="24"/>
          <w:szCs w:val="24"/>
        </w:rPr>
        <w:t>3</w:t>
      </w:r>
      <w:r w:rsidR="004105A9" w:rsidRPr="00231D72">
        <w:rPr>
          <w:rFonts w:ascii="Century Gothic" w:hAnsi="Century Gothic"/>
          <w:b/>
          <w:sz w:val="24"/>
          <w:szCs w:val="24"/>
        </w:rPr>
        <w:t>.</w:t>
      </w:r>
      <w:r w:rsidRPr="00231D72">
        <w:rPr>
          <w:rFonts w:ascii="Century Gothic" w:hAnsi="Century Gothic"/>
          <w:b/>
          <w:sz w:val="24"/>
          <w:szCs w:val="24"/>
        </w:rPr>
        <w:t>2.1</w:t>
      </w:r>
      <w:r w:rsidR="004105A9" w:rsidRPr="00231D72">
        <w:rPr>
          <w:rFonts w:ascii="Century Gothic" w:hAnsi="Century Gothic"/>
          <w:b/>
          <w:sz w:val="24"/>
          <w:szCs w:val="24"/>
        </w:rPr>
        <w:t xml:space="preserve"> - Observaçõe</w:t>
      </w:r>
      <w:r w:rsidRPr="00231D72">
        <w:rPr>
          <w:rFonts w:ascii="Century Gothic" w:hAnsi="Century Gothic"/>
          <w:b/>
          <w:sz w:val="24"/>
          <w:szCs w:val="24"/>
        </w:rPr>
        <w:t>s Gerais</w:t>
      </w:r>
    </w:p>
    <w:p w:rsidR="004105A9" w:rsidRPr="00231D72" w:rsidRDefault="004105A9"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 xml:space="preserve">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w:t>
      </w:r>
      <w:r w:rsidRPr="00231D72">
        <w:rPr>
          <w:rFonts w:ascii="Century Gothic" w:hAnsi="Century Gothic"/>
          <w:sz w:val="24"/>
          <w:szCs w:val="24"/>
        </w:rPr>
        <w:lastRenderedPageBreak/>
        <w:t xml:space="preserve">no projeto, neste </w:t>
      </w:r>
      <w:r w:rsidR="0094513E" w:rsidRPr="00231D72">
        <w:rPr>
          <w:rFonts w:ascii="Century Gothic" w:hAnsi="Century Gothic"/>
          <w:sz w:val="24"/>
          <w:szCs w:val="24"/>
        </w:rPr>
        <w:t>memorial ou nas especificações gerais, e devidamente aprovado pela FISCALIZAÇÃO</w:t>
      </w:r>
      <w:r w:rsidRPr="00231D72">
        <w:rPr>
          <w:rFonts w:ascii="Century Gothic" w:hAnsi="Century Gothic"/>
          <w:sz w:val="24"/>
          <w:szCs w:val="24"/>
        </w:rPr>
        <w:t>.</w:t>
      </w:r>
    </w:p>
    <w:p w:rsidR="004105A9" w:rsidRPr="00231D72" w:rsidRDefault="004105A9"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Material, equipamento ou serviço equivalente tecnicamente é aquele que apresenta as mesmas características técnicas exigidas, ou seja, de igual valor, desempenham idêntica função e se presta às mesmas condições do material, equipamento ou serviço especificado, sendo que para sua utilização deverá haver aprovação prévia da FISCALIZAÇÃO.</w:t>
      </w:r>
    </w:p>
    <w:p w:rsidR="004105A9" w:rsidRPr="00231D72" w:rsidRDefault="004105A9"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rsidR="004105A9" w:rsidRPr="00231D72" w:rsidRDefault="004105A9"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Quando houver motivos ponderáveis para a substituição de um material especificado por outro, a CONTRATADA, em tempo hábil, apresentará, por escrito, por intermédio da FISCALIZAÇÃO, a proposta de substituição, instruindo-a com as razões determinadas do pedido de orçamento comparativo, de acordo com o que reza o contrato entre as partes sobre a equivalência.</w:t>
      </w:r>
    </w:p>
    <w:p w:rsidR="004105A9" w:rsidRPr="00231D72" w:rsidRDefault="004105A9"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O estudo e aprovação pela PREFEITURA, dos pedidos de substituição, só serão efetuados quando cumpridas as seguintes exigências:</w:t>
      </w:r>
    </w:p>
    <w:p w:rsidR="00231D72" w:rsidRPr="00231D72" w:rsidRDefault="004105A9" w:rsidP="00231D72">
      <w:pPr>
        <w:pStyle w:val="PargrafodaLista"/>
        <w:numPr>
          <w:ilvl w:val="0"/>
          <w:numId w:val="4"/>
        </w:numPr>
        <w:spacing w:before="240" w:line="360" w:lineRule="auto"/>
        <w:jc w:val="both"/>
        <w:rPr>
          <w:rFonts w:ascii="Century Gothic" w:hAnsi="Century Gothic"/>
          <w:sz w:val="24"/>
          <w:szCs w:val="24"/>
        </w:rPr>
      </w:pPr>
      <w:r w:rsidRPr="00231D72">
        <w:rPr>
          <w:rFonts w:ascii="Century Gothic" w:hAnsi="Century Gothic"/>
          <w:sz w:val="24"/>
          <w:szCs w:val="24"/>
        </w:rPr>
        <w:t>Declaração de que a substituição se fará sem ônus para a CONTRATANTE, no caso de materiais equivalentes.</w:t>
      </w:r>
    </w:p>
    <w:p w:rsidR="00231D72" w:rsidRPr="00231D72" w:rsidRDefault="004105A9" w:rsidP="00231D72">
      <w:pPr>
        <w:pStyle w:val="PargrafodaLista"/>
        <w:numPr>
          <w:ilvl w:val="0"/>
          <w:numId w:val="4"/>
        </w:numPr>
        <w:spacing w:before="240" w:line="360" w:lineRule="auto"/>
        <w:jc w:val="both"/>
        <w:rPr>
          <w:rFonts w:ascii="Century Gothic" w:hAnsi="Century Gothic"/>
          <w:sz w:val="24"/>
          <w:szCs w:val="24"/>
        </w:rPr>
      </w:pPr>
      <w:r w:rsidRPr="00231D72">
        <w:rPr>
          <w:rFonts w:ascii="Century Gothic" w:hAnsi="Century Gothic"/>
          <w:sz w:val="24"/>
          <w:szCs w:val="24"/>
        </w:rPr>
        <w:t xml:space="preserve">Apresentação de provas, pelo interessado, da equivalência técnica do produto proposto ao especificado, compreendendo como peça fundamental o laudo do exame comparativo dos materiais, efetuado por laboratório tecnológico idôneo, </w:t>
      </w:r>
      <w:r w:rsidR="0094513E" w:rsidRPr="00231D72">
        <w:rPr>
          <w:rFonts w:ascii="Century Gothic" w:hAnsi="Century Gothic"/>
          <w:sz w:val="24"/>
          <w:szCs w:val="24"/>
        </w:rPr>
        <w:t>a</w:t>
      </w:r>
      <w:r w:rsidRPr="00231D72">
        <w:rPr>
          <w:rFonts w:ascii="Century Gothic" w:hAnsi="Century Gothic"/>
          <w:sz w:val="24"/>
          <w:szCs w:val="24"/>
        </w:rPr>
        <w:t xml:space="preserve"> critério da FISCALIZAÇÃO.</w:t>
      </w:r>
    </w:p>
    <w:p w:rsidR="00231D72" w:rsidRPr="00231D72" w:rsidRDefault="004105A9" w:rsidP="00231D72">
      <w:pPr>
        <w:pStyle w:val="PargrafodaLista"/>
        <w:numPr>
          <w:ilvl w:val="0"/>
          <w:numId w:val="4"/>
        </w:numPr>
        <w:spacing w:before="240" w:line="360" w:lineRule="auto"/>
        <w:jc w:val="both"/>
        <w:rPr>
          <w:rFonts w:ascii="Century Gothic" w:hAnsi="Century Gothic"/>
          <w:sz w:val="24"/>
          <w:szCs w:val="24"/>
        </w:rPr>
      </w:pPr>
      <w:r w:rsidRPr="00231D72">
        <w:rPr>
          <w:rFonts w:ascii="Century Gothic" w:hAnsi="Century Gothic"/>
          <w:sz w:val="24"/>
          <w:szCs w:val="24"/>
        </w:rPr>
        <w:t xml:space="preserve">Indicação de marca, nome de fabricante ou tipo comercial, que se destinam a definir o tipo e o padrão de </w:t>
      </w:r>
      <w:r w:rsidR="0094513E" w:rsidRPr="00231D72">
        <w:rPr>
          <w:rFonts w:ascii="Century Gothic" w:hAnsi="Century Gothic"/>
          <w:sz w:val="24"/>
          <w:szCs w:val="24"/>
        </w:rPr>
        <w:t>qualidade requerida</w:t>
      </w:r>
      <w:r w:rsidRPr="00231D72">
        <w:rPr>
          <w:rFonts w:ascii="Century Gothic" w:hAnsi="Century Gothic"/>
          <w:sz w:val="24"/>
          <w:szCs w:val="24"/>
        </w:rPr>
        <w:t>.</w:t>
      </w:r>
    </w:p>
    <w:p w:rsidR="00231D72" w:rsidRPr="00231D72" w:rsidRDefault="004105A9" w:rsidP="00231D72">
      <w:pPr>
        <w:pStyle w:val="PargrafodaLista"/>
        <w:numPr>
          <w:ilvl w:val="0"/>
          <w:numId w:val="4"/>
        </w:numPr>
        <w:spacing w:before="240" w:line="360" w:lineRule="auto"/>
        <w:jc w:val="both"/>
        <w:rPr>
          <w:rFonts w:ascii="Century Gothic" w:hAnsi="Century Gothic"/>
          <w:sz w:val="24"/>
          <w:szCs w:val="24"/>
        </w:rPr>
      </w:pPr>
      <w:r w:rsidRPr="00231D72">
        <w:rPr>
          <w:rFonts w:ascii="Century Gothic" w:hAnsi="Century Gothic"/>
          <w:sz w:val="24"/>
          <w:szCs w:val="24"/>
        </w:rPr>
        <w:t>A substituição do material especificado, de acordo com as normas da ABNT, só poderá ser feita quando autorizada pela FISCALIZAÇÃO e nos casos previstos no contrato.</w:t>
      </w:r>
    </w:p>
    <w:p w:rsidR="004105A9" w:rsidRPr="00231D72" w:rsidRDefault="004105A9" w:rsidP="00231D72">
      <w:pPr>
        <w:pStyle w:val="PargrafodaLista"/>
        <w:numPr>
          <w:ilvl w:val="0"/>
          <w:numId w:val="4"/>
        </w:numPr>
        <w:spacing w:before="240" w:line="360" w:lineRule="auto"/>
        <w:jc w:val="both"/>
        <w:rPr>
          <w:rFonts w:ascii="Century Gothic" w:hAnsi="Century Gothic"/>
          <w:sz w:val="24"/>
          <w:szCs w:val="24"/>
        </w:rPr>
      </w:pPr>
      <w:r w:rsidRPr="00231D72">
        <w:rPr>
          <w:rFonts w:ascii="Century Gothic" w:hAnsi="Century Gothic"/>
          <w:sz w:val="24"/>
          <w:szCs w:val="24"/>
        </w:rPr>
        <w:lastRenderedPageBreak/>
        <w:t xml:space="preserve">Outros casos não previstos serão resolvidos pela FISCALIZAÇÃO, </w:t>
      </w:r>
      <w:r w:rsidR="0094513E" w:rsidRPr="00231D72">
        <w:rPr>
          <w:rFonts w:ascii="Century Gothic" w:hAnsi="Century Gothic"/>
          <w:sz w:val="24"/>
          <w:szCs w:val="24"/>
        </w:rPr>
        <w:t>depois de</w:t>
      </w:r>
      <w:r w:rsidRPr="00231D72">
        <w:rPr>
          <w:rFonts w:ascii="Century Gothic" w:hAnsi="Century Gothic"/>
          <w:sz w:val="24"/>
          <w:szCs w:val="24"/>
        </w:rPr>
        <w:t xml:space="preserve"> satisfeitas as exigências dos motivos ponderáveis ou aprovada </w:t>
      </w:r>
      <w:r w:rsidR="0094513E" w:rsidRPr="00231D72">
        <w:rPr>
          <w:rFonts w:ascii="Century Gothic" w:hAnsi="Century Gothic"/>
          <w:sz w:val="24"/>
          <w:szCs w:val="24"/>
        </w:rPr>
        <w:t>à</w:t>
      </w:r>
      <w:r w:rsidRPr="00231D72">
        <w:rPr>
          <w:rFonts w:ascii="Century Gothic" w:hAnsi="Century Gothic"/>
          <w:sz w:val="24"/>
          <w:szCs w:val="24"/>
        </w:rPr>
        <w:t xml:space="preserve"> possibilidade de atendê-las.</w:t>
      </w:r>
    </w:p>
    <w:p w:rsidR="007641B1" w:rsidRPr="00231D72" w:rsidRDefault="007641B1" w:rsidP="00231D72">
      <w:pPr>
        <w:spacing w:before="240" w:line="360" w:lineRule="auto"/>
        <w:ind w:firstLine="851"/>
        <w:contextualSpacing/>
        <w:jc w:val="both"/>
        <w:rPr>
          <w:rFonts w:ascii="Century Gothic" w:hAnsi="Century Gothic"/>
          <w:b/>
          <w:sz w:val="24"/>
          <w:szCs w:val="24"/>
        </w:rPr>
      </w:pPr>
      <w:r w:rsidRPr="00231D72">
        <w:rPr>
          <w:rFonts w:ascii="Century Gothic" w:hAnsi="Century Gothic"/>
          <w:b/>
          <w:sz w:val="24"/>
          <w:szCs w:val="24"/>
        </w:rPr>
        <w:t>3.2.2 – Segurança geral</w:t>
      </w:r>
    </w:p>
    <w:p w:rsidR="004105A9" w:rsidRPr="00231D72" w:rsidRDefault="004105A9"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 xml:space="preserve">Toda a área do canteiro das obras deverá ser sinalizada, através de placas, quanto </w:t>
      </w:r>
      <w:r w:rsidR="0094513E" w:rsidRPr="00231D72">
        <w:rPr>
          <w:rFonts w:ascii="Century Gothic" w:hAnsi="Century Gothic"/>
          <w:sz w:val="24"/>
          <w:szCs w:val="24"/>
        </w:rPr>
        <w:t>à</w:t>
      </w:r>
      <w:r w:rsidRPr="00231D72">
        <w:rPr>
          <w:rFonts w:ascii="Century Gothic" w:hAnsi="Century Gothic"/>
          <w:sz w:val="24"/>
          <w:szCs w:val="24"/>
        </w:rPr>
        <w:t xml:space="preserve"> movimentação de veículos, indicações de perigo, instalações e prevenção de acidentes.</w:t>
      </w:r>
    </w:p>
    <w:p w:rsidR="004105A9" w:rsidRPr="00231D72" w:rsidRDefault="004105A9"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 xml:space="preserve">Instalações apropriadas para combate a incêndios deverão ser previstas em todas as edificações e áreas de serviço sujeitas </w:t>
      </w:r>
      <w:r w:rsidR="0094513E" w:rsidRPr="00231D72">
        <w:rPr>
          <w:rFonts w:ascii="Century Gothic" w:hAnsi="Century Gothic"/>
          <w:sz w:val="24"/>
          <w:szCs w:val="24"/>
        </w:rPr>
        <w:t>a</w:t>
      </w:r>
      <w:r w:rsidRPr="00231D72">
        <w:rPr>
          <w:rFonts w:ascii="Century Gothic" w:hAnsi="Century Gothic"/>
          <w:sz w:val="24"/>
          <w:szCs w:val="24"/>
        </w:rPr>
        <w:t xml:space="preserve"> incêndios, incluindo-se o canteiro de serviços, almoxarifados e adjacências.</w:t>
      </w:r>
    </w:p>
    <w:p w:rsidR="004105A9" w:rsidRPr="00231D72" w:rsidRDefault="004105A9" w:rsidP="00231D72">
      <w:pPr>
        <w:spacing w:before="240" w:line="360" w:lineRule="auto"/>
        <w:contextualSpacing/>
        <w:jc w:val="both"/>
        <w:rPr>
          <w:rFonts w:ascii="Century Gothic" w:hAnsi="Century Gothic"/>
          <w:sz w:val="24"/>
          <w:szCs w:val="24"/>
        </w:rPr>
      </w:pPr>
      <w:r w:rsidRPr="00231D72">
        <w:rPr>
          <w:rFonts w:ascii="Century Gothic" w:hAnsi="Century Gothic"/>
          <w:sz w:val="24"/>
          <w:szCs w:val="24"/>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rsidR="004105A9" w:rsidRPr="00231D72" w:rsidRDefault="004105A9" w:rsidP="00231D72">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rsidR="00BC4158" w:rsidRDefault="004105A9" w:rsidP="004831CC">
      <w:pPr>
        <w:spacing w:before="240" w:line="360" w:lineRule="auto"/>
        <w:ind w:firstLine="708"/>
        <w:contextualSpacing/>
        <w:jc w:val="both"/>
        <w:rPr>
          <w:rFonts w:ascii="Century Gothic" w:hAnsi="Century Gothic"/>
          <w:sz w:val="24"/>
          <w:szCs w:val="24"/>
        </w:rPr>
      </w:pPr>
      <w:r w:rsidRPr="00231D72">
        <w:rPr>
          <w:rFonts w:ascii="Century Gothic" w:hAnsi="Century Gothic"/>
          <w:sz w:val="24"/>
          <w:szCs w:val="24"/>
        </w:rPr>
        <w:t>Deverá ser obrigatória pelo pessoal que deverá trabalhar nos serviços, a utilização de equipamentos de segurança, como botas, capacetes, cintos de segurança, óculos e demais proteções de acordo com as Normas de Segurança do Trabalho.</w:t>
      </w:r>
    </w:p>
    <w:p w:rsidR="00BC4158" w:rsidRPr="00231D72" w:rsidRDefault="00BC4158" w:rsidP="00231D72">
      <w:pPr>
        <w:spacing w:before="240" w:line="360" w:lineRule="auto"/>
        <w:ind w:firstLine="708"/>
        <w:contextualSpacing/>
        <w:jc w:val="both"/>
        <w:rPr>
          <w:rFonts w:ascii="Century Gothic" w:hAnsi="Century Gothic"/>
          <w:sz w:val="24"/>
          <w:szCs w:val="24"/>
        </w:rPr>
      </w:pPr>
    </w:p>
    <w:p w:rsidR="0060766F" w:rsidRPr="00231D72" w:rsidRDefault="0060766F" w:rsidP="00231D72">
      <w:pPr>
        <w:spacing w:before="240" w:line="360" w:lineRule="auto"/>
        <w:contextualSpacing/>
        <w:jc w:val="both"/>
        <w:rPr>
          <w:rFonts w:ascii="Century Gothic" w:hAnsi="Century Gothic"/>
          <w:b/>
          <w:sz w:val="24"/>
          <w:szCs w:val="24"/>
        </w:rPr>
      </w:pPr>
      <w:r w:rsidRPr="00231D72">
        <w:rPr>
          <w:rFonts w:ascii="Century Gothic" w:hAnsi="Century Gothic"/>
          <w:b/>
          <w:sz w:val="24"/>
          <w:szCs w:val="24"/>
        </w:rPr>
        <w:t>4 – SERVIÇOS A EXECUTAR</w:t>
      </w:r>
    </w:p>
    <w:p w:rsidR="00BA3D07" w:rsidRPr="00231D72" w:rsidRDefault="00BA3D07" w:rsidP="00BA3D07">
      <w:pPr>
        <w:spacing w:before="240" w:line="360" w:lineRule="auto"/>
        <w:ind w:firstLine="426"/>
        <w:contextualSpacing/>
        <w:jc w:val="both"/>
        <w:rPr>
          <w:rFonts w:ascii="Century Gothic" w:hAnsi="Century Gothic"/>
          <w:sz w:val="24"/>
          <w:szCs w:val="24"/>
        </w:rPr>
      </w:pPr>
      <w:r w:rsidRPr="00231D72">
        <w:rPr>
          <w:rFonts w:ascii="Century Gothic" w:hAnsi="Century Gothic"/>
          <w:sz w:val="24"/>
          <w:szCs w:val="24"/>
        </w:rPr>
        <w:t>As obras descritas a seguir, devem obedecer rigorosamente às normas técnicas pertinentes. Antes de se iniciar as obras, é necessário à determinação ou locação das coordenadas de projeto, assim como medidas de proteção e sinalização, quando necessárias.</w:t>
      </w:r>
    </w:p>
    <w:p w:rsidR="00BA3D07" w:rsidRPr="00231D72" w:rsidRDefault="00BA3D07" w:rsidP="00BA3D07">
      <w:pPr>
        <w:spacing w:before="240" w:line="360" w:lineRule="auto"/>
        <w:ind w:firstLine="426"/>
        <w:contextualSpacing/>
        <w:jc w:val="both"/>
        <w:rPr>
          <w:rFonts w:ascii="Century Gothic" w:hAnsi="Century Gothic"/>
          <w:sz w:val="24"/>
          <w:szCs w:val="24"/>
        </w:rPr>
      </w:pPr>
    </w:p>
    <w:p w:rsidR="00BA3D07" w:rsidRPr="00231D72" w:rsidRDefault="00BA3D07" w:rsidP="00BA3D07">
      <w:pPr>
        <w:spacing w:before="240" w:line="360" w:lineRule="auto"/>
        <w:ind w:firstLine="426"/>
        <w:contextualSpacing/>
        <w:jc w:val="both"/>
        <w:rPr>
          <w:rFonts w:ascii="Century Gothic" w:hAnsi="Century Gothic"/>
          <w:b/>
          <w:sz w:val="24"/>
          <w:szCs w:val="24"/>
        </w:rPr>
      </w:pPr>
      <w:r w:rsidRPr="00231D72">
        <w:rPr>
          <w:rFonts w:ascii="Century Gothic" w:hAnsi="Century Gothic"/>
          <w:b/>
          <w:sz w:val="24"/>
          <w:szCs w:val="24"/>
        </w:rPr>
        <w:lastRenderedPageBreak/>
        <w:t>4.1 – Serviços preliminares</w:t>
      </w:r>
    </w:p>
    <w:p w:rsidR="00BA3D07" w:rsidRPr="00231D72" w:rsidRDefault="00BA3D07" w:rsidP="00BA3D07">
      <w:pPr>
        <w:spacing w:before="240" w:line="360" w:lineRule="auto"/>
        <w:ind w:firstLine="426"/>
        <w:contextualSpacing/>
        <w:jc w:val="both"/>
        <w:rPr>
          <w:rFonts w:ascii="Century Gothic" w:hAnsi="Century Gothic"/>
          <w:sz w:val="24"/>
          <w:szCs w:val="24"/>
        </w:rPr>
      </w:pPr>
      <w:r w:rsidRPr="00231D72">
        <w:rPr>
          <w:rFonts w:ascii="Century Gothic" w:hAnsi="Century Gothic"/>
          <w:sz w:val="24"/>
          <w:szCs w:val="24"/>
        </w:rPr>
        <w:t>Será indispensável à colocação de placa na obra, cujos detalhes serão fornecidos pela Prefeitura do local.</w:t>
      </w:r>
    </w:p>
    <w:p w:rsidR="00BA3D07" w:rsidRPr="00231D72" w:rsidRDefault="00BA3D07" w:rsidP="00BA3D07">
      <w:pPr>
        <w:spacing w:before="240" w:line="360" w:lineRule="auto"/>
        <w:ind w:firstLine="426"/>
        <w:contextualSpacing/>
        <w:jc w:val="both"/>
        <w:rPr>
          <w:rFonts w:ascii="Century Gothic" w:hAnsi="Century Gothic"/>
          <w:sz w:val="24"/>
          <w:szCs w:val="24"/>
        </w:rPr>
      </w:pPr>
      <w:r w:rsidRPr="00231D72">
        <w:rPr>
          <w:rFonts w:ascii="Century Gothic" w:hAnsi="Century Gothic"/>
          <w:sz w:val="24"/>
          <w:szCs w:val="24"/>
        </w:rPr>
        <w:t>A CONTRATADA deverá executar os serviços necessários à instalação da obra, as instalações provisórias de água, luz e força, correrão por conta da empreiteira.</w:t>
      </w:r>
    </w:p>
    <w:p w:rsidR="00BA3D07" w:rsidRPr="00231D72" w:rsidRDefault="00BA3D07" w:rsidP="00BA3D07">
      <w:pPr>
        <w:spacing w:before="240" w:line="360" w:lineRule="auto"/>
        <w:ind w:firstLine="426"/>
        <w:contextualSpacing/>
        <w:jc w:val="both"/>
        <w:rPr>
          <w:rFonts w:ascii="Century Gothic" w:hAnsi="Century Gothic"/>
          <w:sz w:val="24"/>
          <w:szCs w:val="24"/>
        </w:rPr>
      </w:pPr>
      <w:r w:rsidRPr="00231D72">
        <w:rPr>
          <w:rFonts w:ascii="Century Gothic" w:hAnsi="Century Gothic"/>
          <w:sz w:val="24"/>
          <w:szCs w:val="24"/>
        </w:rPr>
        <w:t>A estrutura dos barracões deverá ser implementada de acordo com planilha orçamentária e suas respectivas composições, suas localizações deverão ser previamente aprovadas pela fiscalização.</w:t>
      </w:r>
    </w:p>
    <w:p w:rsidR="00BA3D07" w:rsidRDefault="00BA3D07" w:rsidP="00BA3D07">
      <w:pPr>
        <w:spacing w:before="240" w:line="360" w:lineRule="auto"/>
        <w:ind w:firstLine="426"/>
        <w:contextualSpacing/>
        <w:jc w:val="both"/>
        <w:rPr>
          <w:rFonts w:ascii="Century Gothic" w:hAnsi="Century Gothic"/>
          <w:sz w:val="24"/>
          <w:szCs w:val="24"/>
          <w:u w:val="single"/>
        </w:rPr>
      </w:pPr>
      <w:r w:rsidRPr="00231D72">
        <w:rPr>
          <w:rFonts w:ascii="Century Gothic" w:hAnsi="Century Gothic"/>
          <w:sz w:val="24"/>
          <w:szCs w:val="24"/>
          <w:u w:val="single"/>
        </w:rPr>
        <w:t>Os serviços de acerto de talude, alargamento da via, reparo de rede de esgoto, drenagem ou qualquer outra intervenção que seja necessário, deverá ser executado pela PMI</w:t>
      </w:r>
      <w:r>
        <w:rPr>
          <w:rFonts w:ascii="Century Gothic" w:hAnsi="Century Gothic"/>
          <w:sz w:val="24"/>
          <w:szCs w:val="24"/>
          <w:u w:val="single"/>
        </w:rPr>
        <w:t>, com exceção dos serviços já previstos na planilha orçamentária</w:t>
      </w:r>
      <w:r w:rsidRPr="00231D72">
        <w:rPr>
          <w:rFonts w:ascii="Century Gothic" w:hAnsi="Century Gothic"/>
          <w:sz w:val="24"/>
          <w:szCs w:val="24"/>
          <w:u w:val="single"/>
        </w:rPr>
        <w:t>.</w:t>
      </w:r>
    </w:p>
    <w:p w:rsidR="00BA3D07" w:rsidRPr="00231D72" w:rsidRDefault="00BA3D07" w:rsidP="00BA3D07">
      <w:pPr>
        <w:spacing w:before="240" w:line="360" w:lineRule="auto"/>
        <w:ind w:firstLine="426"/>
        <w:contextualSpacing/>
        <w:jc w:val="both"/>
        <w:rPr>
          <w:rFonts w:ascii="Century Gothic" w:hAnsi="Century Gothic"/>
          <w:sz w:val="24"/>
          <w:szCs w:val="24"/>
          <w:u w:val="single"/>
        </w:rPr>
      </w:pPr>
    </w:p>
    <w:p w:rsidR="00BA3D07" w:rsidRPr="00231D72" w:rsidRDefault="00BA3D07" w:rsidP="00BA3D07">
      <w:pPr>
        <w:spacing w:before="240" w:line="360" w:lineRule="auto"/>
        <w:ind w:firstLine="426"/>
        <w:contextualSpacing/>
        <w:jc w:val="both"/>
        <w:rPr>
          <w:rFonts w:ascii="Century Gothic" w:hAnsi="Century Gothic"/>
          <w:b/>
          <w:sz w:val="24"/>
          <w:szCs w:val="24"/>
        </w:rPr>
      </w:pPr>
      <w:r w:rsidRPr="00231D72">
        <w:rPr>
          <w:rFonts w:ascii="Century Gothic" w:hAnsi="Century Gothic"/>
          <w:b/>
          <w:sz w:val="24"/>
          <w:szCs w:val="24"/>
        </w:rPr>
        <w:t>4.2 – Terraplenagem</w:t>
      </w:r>
    </w:p>
    <w:p w:rsidR="00BA3D07" w:rsidRPr="00231D72" w:rsidRDefault="00BA3D07" w:rsidP="00BA3D07">
      <w:pPr>
        <w:spacing w:before="240" w:line="360" w:lineRule="auto"/>
        <w:ind w:firstLine="426"/>
        <w:contextualSpacing/>
        <w:jc w:val="both"/>
        <w:rPr>
          <w:rFonts w:ascii="Century Gothic" w:hAnsi="Century Gothic"/>
          <w:sz w:val="24"/>
          <w:szCs w:val="24"/>
        </w:rPr>
      </w:pPr>
      <w:r w:rsidRPr="00231D72">
        <w:rPr>
          <w:rFonts w:ascii="Century Gothic" w:hAnsi="Century Gothic"/>
          <w:sz w:val="24"/>
          <w:szCs w:val="24"/>
        </w:rPr>
        <w:t>O serviço de terraplenagem é baseado no item de regularização e compactação do subleito, os quais consistem</w:t>
      </w:r>
      <w:r>
        <w:rPr>
          <w:rFonts w:ascii="Century Gothic" w:hAnsi="Century Gothic"/>
          <w:sz w:val="24"/>
          <w:szCs w:val="24"/>
        </w:rPr>
        <w:t xml:space="preserve"> em efetuar escavação de cortes e rebaixos de pista para execução das correções do </w:t>
      </w:r>
      <w:proofErr w:type="spellStart"/>
      <w:r>
        <w:rPr>
          <w:rFonts w:ascii="Century Gothic" w:hAnsi="Century Gothic"/>
          <w:sz w:val="24"/>
          <w:szCs w:val="24"/>
        </w:rPr>
        <w:t>greide</w:t>
      </w:r>
      <w:proofErr w:type="spellEnd"/>
      <w:r>
        <w:rPr>
          <w:rFonts w:ascii="Century Gothic" w:hAnsi="Century Gothic"/>
          <w:sz w:val="24"/>
          <w:szCs w:val="24"/>
        </w:rPr>
        <w:t xml:space="preserve"> e implantação da camada estrutural do pavimento em função da via apresentar irregularidades transversais e longitudinais, como também pontos de passagem obrigatórios (edificações existentes e emboques de ruas) para implantar a nota de serviço de terraplanagem e o gabarito projetado.</w:t>
      </w:r>
    </w:p>
    <w:p w:rsidR="00BA3D07" w:rsidRDefault="00BA3D07" w:rsidP="00BA3D07">
      <w:pPr>
        <w:spacing w:before="240" w:line="360" w:lineRule="auto"/>
        <w:ind w:firstLine="426"/>
        <w:contextualSpacing/>
        <w:jc w:val="both"/>
        <w:rPr>
          <w:rFonts w:ascii="Century Gothic" w:hAnsi="Century Gothic"/>
          <w:sz w:val="24"/>
          <w:szCs w:val="24"/>
        </w:rPr>
      </w:pPr>
    </w:p>
    <w:p w:rsidR="00BA3D07" w:rsidRPr="00231D72" w:rsidRDefault="00BA3D07" w:rsidP="00BA3D07">
      <w:pPr>
        <w:spacing w:before="240" w:line="360" w:lineRule="auto"/>
        <w:ind w:firstLine="426"/>
        <w:contextualSpacing/>
        <w:jc w:val="both"/>
        <w:rPr>
          <w:rFonts w:ascii="Century Gothic" w:hAnsi="Century Gothic"/>
          <w:b/>
          <w:sz w:val="24"/>
          <w:szCs w:val="24"/>
        </w:rPr>
      </w:pPr>
      <w:r w:rsidRPr="00231D72">
        <w:rPr>
          <w:rFonts w:ascii="Century Gothic" w:hAnsi="Century Gothic"/>
          <w:b/>
          <w:sz w:val="24"/>
          <w:szCs w:val="24"/>
        </w:rPr>
        <w:t>4.</w:t>
      </w:r>
      <w:r>
        <w:rPr>
          <w:rFonts w:ascii="Century Gothic" w:hAnsi="Century Gothic"/>
          <w:b/>
          <w:sz w:val="24"/>
          <w:szCs w:val="24"/>
        </w:rPr>
        <w:t>3</w:t>
      </w:r>
      <w:r w:rsidRPr="00231D72">
        <w:rPr>
          <w:rFonts w:ascii="Century Gothic" w:hAnsi="Century Gothic"/>
          <w:b/>
          <w:sz w:val="24"/>
          <w:szCs w:val="24"/>
        </w:rPr>
        <w:t xml:space="preserve"> – Pavimentação</w:t>
      </w:r>
    </w:p>
    <w:p w:rsidR="00BA3D07" w:rsidRDefault="00BA3D07" w:rsidP="00BA3D07">
      <w:pPr>
        <w:spacing w:before="240" w:line="360" w:lineRule="auto"/>
        <w:ind w:firstLine="426"/>
        <w:contextualSpacing/>
        <w:jc w:val="both"/>
        <w:rPr>
          <w:rFonts w:ascii="Century Gothic" w:hAnsi="Century Gothic"/>
          <w:sz w:val="24"/>
          <w:szCs w:val="24"/>
        </w:rPr>
      </w:pPr>
      <w:r w:rsidRPr="00231D72">
        <w:rPr>
          <w:rFonts w:ascii="Century Gothic" w:hAnsi="Century Gothic"/>
          <w:sz w:val="24"/>
          <w:szCs w:val="24"/>
        </w:rPr>
        <w:t xml:space="preserve">O meio fio será pré-moldado de concreto e deverá seguir as dimensões e forma conforme projeto em anexo. Deverá ser aberta uma vala para o assentamento das guias ao longo do bordo do subleito preparado, obedecendo ao alinhamento, perfil e dimensões estabelecidas no projeto. Será colocada no fundo da vala uma camada do próprio material escavado, que será, por sua vez, compactado até chegar ao nível desejado. O assentamento se dará com a utilização de argamassa de cimento e areia (1:4), </w:t>
      </w:r>
      <w:r w:rsidRPr="00231D72">
        <w:rPr>
          <w:rFonts w:ascii="Century Gothic" w:hAnsi="Century Gothic"/>
          <w:sz w:val="24"/>
          <w:szCs w:val="24"/>
        </w:rPr>
        <w:lastRenderedPageBreak/>
        <w:t>entre uma peça e outra. Deve ser realizada também a caiação de todo o meio-fio assentado.</w:t>
      </w:r>
    </w:p>
    <w:p w:rsidR="00BA3D07" w:rsidRPr="0068791A" w:rsidRDefault="00BA3D07" w:rsidP="00BA3D07">
      <w:pPr>
        <w:spacing w:before="240" w:line="360" w:lineRule="auto"/>
        <w:ind w:firstLine="426"/>
        <w:contextualSpacing/>
        <w:jc w:val="both"/>
        <w:rPr>
          <w:rFonts w:ascii="Century Gothic" w:hAnsi="Century Gothic"/>
          <w:sz w:val="24"/>
          <w:szCs w:val="24"/>
        </w:rPr>
      </w:pPr>
      <w:r>
        <w:rPr>
          <w:rFonts w:ascii="Century Gothic" w:hAnsi="Century Gothic"/>
          <w:sz w:val="24"/>
          <w:szCs w:val="24"/>
        </w:rPr>
        <w:t xml:space="preserve">Os blocos de pavimentação serão do tipo </w:t>
      </w:r>
      <w:r>
        <w:rPr>
          <w:rFonts w:ascii="Century Gothic" w:hAnsi="Century Gothic"/>
          <w:b/>
          <w:sz w:val="24"/>
          <w:szCs w:val="24"/>
        </w:rPr>
        <w:t>Uni-Stein</w:t>
      </w:r>
      <w:r>
        <w:rPr>
          <w:rFonts w:ascii="Century Gothic" w:hAnsi="Century Gothic"/>
          <w:sz w:val="24"/>
          <w:szCs w:val="24"/>
        </w:rPr>
        <w:t>.</w:t>
      </w:r>
    </w:p>
    <w:p w:rsidR="00BA3D07" w:rsidRDefault="00BA3D07" w:rsidP="00BA3D07">
      <w:pPr>
        <w:spacing w:before="240" w:line="360" w:lineRule="auto"/>
        <w:ind w:firstLine="426"/>
        <w:contextualSpacing/>
        <w:jc w:val="both"/>
        <w:rPr>
          <w:rFonts w:ascii="Century Gothic" w:hAnsi="Century Gothic"/>
          <w:sz w:val="24"/>
          <w:szCs w:val="24"/>
        </w:rPr>
      </w:pPr>
      <w:r w:rsidRPr="00231D72">
        <w:rPr>
          <w:rFonts w:ascii="Century Gothic" w:hAnsi="Century Gothic"/>
          <w:sz w:val="24"/>
          <w:szCs w:val="24"/>
        </w:rPr>
        <w:t>A camada de blocos só deve ser executada quando a</w:t>
      </w:r>
      <w:r>
        <w:rPr>
          <w:rFonts w:ascii="Century Gothic" w:hAnsi="Century Gothic"/>
          <w:sz w:val="24"/>
          <w:szCs w:val="24"/>
        </w:rPr>
        <w:t>s</w:t>
      </w:r>
      <w:r w:rsidRPr="00231D72">
        <w:rPr>
          <w:rFonts w:ascii="Century Gothic" w:hAnsi="Century Gothic"/>
          <w:sz w:val="24"/>
          <w:szCs w:val="24"/>
        </w:rPr>
        <w:t xml:space="preserve"> camada</w:t>
      </w:r>
      <w:r>
        <w:rPr>
          <w:rFonts w:ascii="Century Gothic" w:hAnsi="Century Gothic"/>
          <w:sz w:val="24"/>
          <w:szCs w:val="24"/>
        </w:rPr>
        <w:t>s</w:t>
      </w:r>
      <w:r w:rsidRPr="00231D72">
        <w:rPr>
          <w:rFonts w:ascii="Century Gothic" w:hAnsi="Century Gothic"/>
          <w:sz w:val="24"/>
          <w:szCs w:val="24"/>
        </w:rPr>
        <w:t xml:space="preserve"> subjacente</w:t>
      </w:r>
      <w:r>
        <w:rPr>
          <w:rFonts w:ascii="Century Gothic" w:hAnsi="Century Gothic"/>
          <w:sz w:val="24"/>
          <w:szCs w:val="24"/>
        </w:rPr>
        <w:t>s</w:t>
      </w:r>
      <w:r w:rsidRPr="00231D72">
        <w:rPr>
          <w:rFonts w:ascii="Century Gothic" w:hAnsi="Century Gothic"/>
          <w:sz w:val="24"/>
          <w:szCs w:val="24"/>
        </w:rPr>
        <w:t xml:space="preserve"> estiver</w:t>
      </w:r>
      <w:r>
        <w:rPr>
          <w:rFonts w:ascii="Century Gothic" w:hAnsi="Century Gothic"/>
          <w:sz w:val="24"/>
          <w:szCs w:val="24"/>
        </w:rPr>
        <w:t>em</w:t>
      </w:r>
      <w:r w:rsidRPr="00231D72">
        <w:rPr>
          <w:rFonts w:ascii="Century Gothic" w:hAnsi="Century Gothic"/>
          <w:sz w:val="24"/>
          <w:szCs w:val="24"/>
        </w:rPr>
        <w:t xml:space="preserve"> liberada</w:t>
      </w:r>
      <w:r>
        <w:rPr>
          <w:rFonts w:ascii="Century Gothic" w:hAnsi="Century Gothic"/>
          <w:sz w:val="24"/>
          <w:szCs w:val="24"/>
        </w:rPr>
        <w:t>s</w:t>
      </w:r>
      <w:r w:rsidRPr="00231D72">
        <w:rPr>
          <w:rFonts w:ascii="Century Gothic" w:hAnsi="Century Gothic"/>
          <w:sz w:val="24"/>
          <w:szCs w:val="24"/>
        </w:rPr>
        <w:t xml:space="preserve"> quanto aos requisitos de aceitação de materiais e execução. A superfície deve estar perfeitamente limpa, desempenada e sem excessos de umidade antes da execução do pavimento de com peças pré-moldadas de concreto. Durante todo o tempo que durar a execução do pavimento com blocos de concretos os serviços devem ser protegidos contra a ação destrutiva das águas pluviais, do trânsito e de outros agentes que possam danificá-los. É obrigação da executante a responsabilidade desta conservação. Não é permitida a execução dos serviços em dia de chuva.</w:t>
      </w:r>
    </w:p>
    <w:p w:rsidR="00BA3D07" w:rsidRDefault="00BA3D07" w:rsidP="00BA3D07">
      <w:pPr>
        <w:spacing w:before="240" w:line="360" w:lineRule="auto"/>
        <w:ind w:firstLine="426"/>
        <w:contextualSpacing/>
        <w:jc w:val="both"/>
        <w:rPr>
          <w:rFonts w:ascii="Century Gothic" w:hAnsi="Century Gothic"/>
          <w:sz w:val="24"/>
          <w:szCs w:val="24"/>
        </w:rPr>
      </w:pPr>
      <w:r>
        <w:rPr>
          <w:rFonts w:ascii="Century Gothic" w:hAnsi="Century Gothic"/>
          <w:sz w:val="24"/>
          <w:szCs w:val="24"/>
        </w:rPr>
        <w:t>O preparo do subleito deve ser adequadamente compactado até 60 cm de profundidade, no mínimo. A compactação será especificada de modo a se obter, no mínimo, 100% da massa especifica aparente máxima seca, com a energia normal. A sequência do preparo do subleito refere-se à construção das camadas de sub-base e de base.</w:t>
      </w:r>
    </w:p>
    <w:p w:rsidR="00BA3D07" w:rsidRDefault="00BA3D07" w:rsidP="00BA3D07">
      <w:pPr>
        <w:spacing w:before="240" w:line="360" w:lineRule="auto"/>
        <w:ind w:firstLine="426"/>
        <w:contextualSpacing/>
        <w:jc w:val="both"/>
        <w:rPr>
          <w:rFonts w:ascii="Century Gothic" w:hAnsi="Century Gothic"/>
          <w:sz w:val="24"/>
          <w:szCs w:val="24"/>
        </w:rPr>
      </w:pPr>
      <w:r>
        <w:rPr>
          <w:rFonts w:ascii="Century Gothic" w:hAnsi="Century Gothic"/>
          <w:sz w:val="24"/>
          <w:szCs w:val="24"/>
        </w:rPr>
        <w:t>A sequência executiva segue a ordem: preparo do subleito, construção da sub-base, instalação dos confinamentos laterais (meio-fio) e colocação da camada de areia de assentamento.</w:t>
      </w:r>
    </w:p>
    <w:p w:rsidR="00BA3D07" w:rsidRDefault="00BA3D07" w:rsidP="00BA3D07">
      <w:pPr>
        <w:spacing w:before="240" w:line="360" w:lineRule="auto"/>
        <w:ind w:firstLine="426"/>
        <w:contextualSpacing/>
        <w:jc w:val="both"/>
        <w:rPr>
          <w:rFonts w:ascii="Century Gothic" w:hAnsi="Century Gothic"/>
          <w:sz w:val="24"/>
          <w:szCs w:val="24"/>
        </w:rPr>
      </w:pPr>
      <w:r>
        <w:rPr>
          <w:rFonts w:ascii="Century Gothic" w:hAnsi="Century Gothic"/>
          <w:sz w:val="24"/>
          <w:szCs w:val="24"/>
        </w:rPr>
        <w:t xml:space="preserve">Para a camada de reforço do subleito deve-se executar a base de solo brita, constituídas de camadas de solos importados, desde que </w:t>
      </w:r>
      <w:r w:rsidR="001B4BBD">
        <w:rPr>
          <w:rFonts w:ascii="Century Gothic" w:hAnsi="Century Gothic"/>
          <w:sz w:val="24"/>
          <w:szCs w:val="24"/>
        </w:rPr>
        <w:t>obedeça às</w:t>
      </w:r>
      <w:r>
        <w:rPr>
          <w:rFonts w:ascii="Century Gothic" w:hAnsi="Century Gothic"/>
          <w:sz w:val="24"/>
          <w:szCs w:val="24"/>
        </w:rPr>
        <w:t xml:space="preserve"> Especificações de Serviços. A mistura de solo brita deverá obedecer à proporção de 50% de brita e 50% de solo. Nessa execução são compreendidas as operações de espalhamento, mistura e pulverização, umedecimento ou secagem, compactação e acabamento dos materiais, numa espessura de 15 cm após a compactação.</w:t>
      </w:r>
    </w:p>
    <w:p w:rsidR="00BA3D07" w:rsidRDefault="00BA3D07" w:rsidP="00BA3D07">
      <w:pPr>
        <w:spacing w:before="240" w:line="360" w:lineRule="auto"/>
        <w:ind w:firstLine="426"/>
        <w:contextualSpacing/>
        <w:jc w:val="both"/>
        <w:rPr>
          <w:rFonts w:ascii="Century Gothic" w:hAnsi="Century Gothic"/>
          <w:sz w:val="24"/>
          <w:szCs w:val="24"/>
          <w:u w:val="single"/>
        </w:rPr>
      </w:pPr>
      <w:r w:rsidRPr="00E57A1D">
        <w:rPr>
          <w:rFonts w:ascii="Century Gothic" w:hAnsi="Century Gothic"/>
          <w:sz w:val="24"/>
          <w:szCs w:val="24"/>
          <w:u w:val="single"/>
        </w:rPr>
        <w:t>Após a regularização e compactação, recomenda-se a imprimação da base.</w:t>
      </w:r>
      <w:r>
        <w:rPr>
          <w:rFonts w:ascii="Century Gothic" w:hAnsi="Century Gothic"/>
          <w:sz w:val="24"/>
          <w:szCs w:val="24"/>
          <w:u w:val="single"/>
        </w:rPr>
        <w:t xml:space="preserve"> Antes da aplicação da imprimadura, a base deverá ser varrida, a fim de eliminar todo o material solto.</w:t>
      </w:r>
    </w:p>
    <w:p w:rsidR="00BA3D07" w:rsidRPr="00E57A1D" w:rsidRDefault="00BA3D07" w:rsidP="00BA3D07">
      <w:pPr>
        <w:spacing w:before="240" w:line="360" w:lineRule="auto"/>
        <w:ind w:firstLine="426"/>
        <w:contextualSpacing/>
        <w:jc w:val="both"/>
        <w:rPr>
          <w:rFonts w:ascii="Century Gothic" w:hAnsi="Century Gothic"/>
          <w:sz w:val="24"/>
          <w:szCs w:val="24"/>
          <w:u w:val="single"/>
        </w:rPr>
      </w:pPr>
      <w:r>
        <w:rPr>
          <w:rFonts w:ascii="Century Gothic" w:hAnsi="Century Gothic"/>
          <w:sz w:val="24"/>
          <w:szCs w:val="24"/>
          <w:u w:val="single"/>
        </w:rPr>
        <w:lastRenderedPageBreak/>
        <w:t>A finalidade do “prime” é de modificar as características da superfície da base, impermeabilizando-a e proporcionando boa aderência.</w:t>
      </w:r>
    </w:p>
    <w:p w:rsidR="00BA3D07" w:rsidRPr="00231D72" w:rsidRDefault="00BA3D07" w:rsidP="00BA3D07">
      <w:pPr>
        <w:spacing w:before="240" w:line="360" w:lineRule="auto"/>
        <w:ind w:firstLine="426"/>
        <w:contextualSpacing/>
        <w:jc w:val="both"/>
        <w:rPr>
          <w:rFonts w:ascii="Century Gothic" w:hAnsi="Century Gothic"/>
          <w:sz w:val="24"/>
          <w:szCs w:val="24"/>
        </w:rPr>
      </w:pPr>
      <w:r w:rsidRPr="00231D72">
        <w:rPr>
          <w:rFonts w:ascii="Century Gothic" w:hAnsi="Century Gothic"/>
          <w:sz w:val="24"/>
          <w:szCs w:val="24"/>
        </w:rPr>
        <w:t>Sobre a sub-base ou base concluída deve ser lançada uma camada de material granular inerte, areia ou pó de pedra, com diâmetro máximo de 4,8 mm e com espessura uniforme, depois de compactada de 03 cm a 05 cm, na qual devem ser assentados os blocos de concreto.</w:t>
      </w:r>
    </w:p>
    <w:p w:rsidR="00BA3D07" w:rsidRPr="00231D72" w:rsidRDefault="00BA3D07" w:rsidP="00BA3D07">
      <w:pPr>
        <w:spacing w:before="240" w:line="360" w:lineRule="auto"/>
        <w:ind w:firstLine="426"/>
        <w:contextualSpacing/>
        <w:jc w:val="both"/>
        <w:rPr>
          <w:rFonts w:ascii="Century Gothic" w:hAnsi="Century Gothic"/>
          <w:sz w:val="24"/>
          <w:szCs w:val="24"/>
        </w:rPr>
      </w:pPr>
      <w:r w:rsidRPr="00231D72">
        <w:rPr>
          <w:rFonts w:ascii="Century Gothic" w:hAnsi="Century Gothic"/>
          <w:sz w:val="24"/>
          <w:szCs w:val="24"/>
        </w:rPr>
        <w:t>As peças transportadas para a pista devem ser empilhadas, de preferência, à margem desta. Cada pilha de blocos deve ser disposta de tal forma que cubra a primeira faixa à frente, mais o espaçamento entre elas. Se não for possível o depósito nas laterais, as peças podem ser empilhadas na própria pista, desde que haja espaço livre para as faixas destinadas à colocação de linhas de referência para o assentamento.</w:t>
      </w:r>
    </w:p>
    <w:p w:rsidR="00BA3D07" w:rsidRPr="00231D72" w:rsidRDefault="00BA3D07" w:rsidP="00BA3D07">
      <w:pPr>
        <w:spacing w:before="240" w:line="360" w:lineRule="auto"/>
        <w:ind w:firstLine="426"/>
        <w:contextualSpacing/>
        <w:jc w:val="both"/>
        <w:rPr>
          <w:rFonts w:ascii="Century Gothic" w:hAnsi="Century Gothic"/>
          <w:sz w:val="24"/>
          <w:szCs w:val="24"/>
        </w:rPr>
      </w:pPr>
      <w:r w:rsidRPr="00231D72">
        <w:rPr>
          <w:rFonts w:ascii="Century Gothic" w:hAnsi="Century Gothic"/>
          <w:sz w:val="24"/>
          <w:szCs w:val="24"/>
        </w:rPr>
        <w:t xml:space="preserve">Deverão ser assentadas vigas de travamento, utilizando o próprio meio fio em concordância com o </w:t>
      </w:r>
      <w:proofErr w:type="spellStart"/>
      <w:r w:rsidRPr="00231D72">
        <w:rPr>
          <w:rFonts w:ascii="Century Gothic" w:hAnsi="Century Gothic"/>
          <w:sz w:val="24"/>
          <w:szCs w:val="24"/>
        </w:rPr>
        <w:t>greide</w:t>
      </w:r>
      <w:proofErr w:type="spellEnd"/>
      <w:r w:rsidRPr="00231D72">
        <w:rPr>
          <w:rFonts w:ascii="Century Gothic" w:hAnsi="Century Gothic"/>
          <w:sz w:val="24"/>
          <w:szCs w:val="24"/>
        </w:rPr>
        <w:t xml:space="preserve"> regularizado e pavimentação, no sentido transversal desta.</w:t>
      </w:r>
    </w:p>
    <w:p w:rsidR="00BA3D07" w:rsidRPr="00231D72" w:rsidRDefault="00BA3D07" w:rsidP="00BA3D07">
      <w:pPr>
        <w:spacing w:before="240" w:line="360" w:lineRule="auto"/>
        <w:contextualSpacing/>
        <w:jc w:val="both"/>
        <w:rPr>
          <w:rFonts w:ascii="Century Gothic" w:hAnsi="Century Gothic"/>
          <w:sz w:val="24"/>
          <w:szCs w:val="24"/>
        </w:rPr>
      </w:pPr>
      <w:r w:rsidRPr="00231D72">
        <w:rPr>
          <w:rFonts w:ascii="Century Gothic" w:hAnsi="Century Gothic"/>
          <w:sz w:val="24"/>
          <w:szCs w:val="24"/>
        </w:rPr>
        <w:t xml:space="preserve">O assentamento das peças deve obedecer a seguinte sequência: </w:t>
      </w:r>
    </w:p>
    <w:p w:rsidR="00BA3D07" w:rsidRPr="00231D72" w:rsidRDefault="00BA3D07" w:rsidP="00BA3D07">
      <w:pPr>
        <w:spacing w:before="240" w:line="360" w:lineRule="auto"/>
        <w:ind w:firstLine="708"/>
        <w:contextualSpacing/>
        <w:jc w:val="both"/>
        <w:rPr>
          <w:rFonts w:ascii="Century Gothic" w:hAnsi="Century Gothic"/>
          <w:sz w:val="24"/>
          <w:szCs w:val="24"/>
        </w:rPr>
      </w:pPr>
      <w:r w:rsidRPr="00231D72">
        <w:rPr>
          <w:rFonts w:ascii="Century Gothic" w:hAnsi="Century Gothic"/>
          <w:b/>
          <w:sz w:val="24"/>
          <w:szCs w:val="24"/>
        </w:rPr>
        <w:t>a)</w:t>
      </w:r>
      <w:r w:rsidRPr="00231D72">
        <w:rPr>
          <w:rFonts w:ascii="Century Gothic" w:hAnsi="Century Gothic"/>
          <w:sz w:val="24"/>
          <w:szCs w:val="24"/>
        </w:rPr>
        <w:t xml:space="preserve"> iniciar com uma fileira de blocos, dispostos na posição normal ao eixo, ou na direção da menor dimensão da área a pavimentar, a qual deve servir como guia para melhor disposição das peças; </w:t>
      </w:r>
    </w:p>
    <w:p w:rsidR="00BA3D07" w:rsidRPr="00231D72" w:rsidRDefault="00BA3D07" w:rsidP="00BA3D07">
      <w:pPr>
        <w:spacing w:before="240" w:line="360" w:lineRule="auto"/>
        <w:ind w:firstLine="708"/>
        <w:contextualSpacing/>
        <w:jc w:val="both"/>
        <w:rPr>
          <w:rFonts w:ascii="Century Gothic" w:hAnsi="Century Gothic"/>
          <w:sz w:val="24"/>
          <w:szCs w:val="24"/>
        </w:rPr>
      </w:pPr>
      <w:r w:rsidRPr="00231D72">
        <w:rPr>
          <w:rFonts w:ascii="Century Gothic" w:hAnsi="Century Gothic"/>
          <w:b/>
          <w:sz w:val="24"/>
          <w:szCs w:val="24"/>
        </w:rPr>
        <w:t>b)</w:t>
      </w:r>
      <w:r w:rsidRPr="00231D72">
        <w:rPr>
          <w:rFonts w:ascii="Century Gothic" w:hAnsi="Century Gothic"/>
          <w:sz w:val="24"/>
          <w:szCs w:val="24"/>
        </w:rPr>
        <w:t xml:space="preserve"> o nivelamento do assentamento deve ser controlado por meio de uma régua de madeira, de comprimento um pouco maior que a distância entre os cordéis, acertando o nível dos blocos entre estes e nivelando as extremidades da régua a esses cordéis; </w:t>
      </w:r>
    </w:p>
    <w:p w:rsidR="00BA3D07" w:rsidRPr="00231D72" w:rsidRDefault="00BA3D07" w:rsidP="00BA3D07">
      <w:pPr>
        <w:spacing w:before="240" w:line="360" w:lineRule="auto"/>
        <w:ind w:firstLine="708"/>
        <w:contextualSpacing/>
        <w:jc w:val="both"/>
        <w:rPr>
          <w:rFonts w:ascii="Century Gothic" w:hAnsi="Century Gothic"/>
          <w:sz w:val="24"/>
          <w:szCs w:val="24"/>
        </w:rPr>
      </w:pPr>
      <w:r w:rsidRPr="00231D72">
        <w:rPr>
          <w:rFonts w:ascii="Century Gothic" w:hAnsi="Century Gothic"/>
          <w:b/>
          <w:sz w:val="24"/>
          <w:szCs w:val="24"/>
        </w:rPr>
        <w:t>c)</w:t>
      </w:r>
      <w:r w:rsidRPr="00231D72">
        <w:rPr>
          <w:rFonts w:ascii="Century Gothic" w:hAnsi="Century Gothic"/>
          <w:sz w:val="24"/>
          <w:szCs w:val="24"/>
        </w:rPr>
        <w:t xml:space="preserve"> o controle do alinhamento deve ser feito acertando a face das peças que se encostam aos cordéis, de forma que as juntas definam uma reta sobre estes; </w:t>
      </w:r>
    </w:p>
    <w:p w:rsidR="00BA3D07" w:rsidRPr="00231D72" w:rsidRDefault="00BA3D07" w:rsidP="00BA3D07">
      <w:pPr>
        <w:spacing w:before="240" w:line="360" w:lineRule="auto"/>
        <w:ind w:firstLine="708"/>
        <w:contextualSpacing/>
        <w:jc w:val="both"/>
        <w:rPr>
          <w:rFonts w:ascii="Century Gothic" w:hAnsi="Century Gothic"/>
          <w:sz w:val="24"/>
          <w:szCs w:val="24"/>
        </w:rPr>
      </w:pPr>
      <w:r w:rsidRPr="00231D72">
        <w:rPr>
          <w:rFonts w:ascii="Century Gothic" w:hAnsi="Century Gothic"/>
          <w:b/>
          <w:sz w:val="24"/>
          <w:szCs w:val="24"/>
        </w:rPr>
        <w:t>d)</w:t>
      </w:r>
      <w:r w:rsidRPr="00231D72">
        <w:rPr>
          <w:rFonts w:ascii="Century Gothic" w:hAnsi="Century Gothic"/>
          <w:sz w:val="24"/>
          <w:szCs w:val="24"/>
        </w:rPr>
        <w:t xml:space="preserve"> o arremate com alinhamentos existentes ou com superfícies verticais deve ser feito com auxílio de peças pré-moldadas, ou cortadas em forma de ¼, ½ ou ¾ de bloco; </w:t>
      </w:r>
    </w:p>
    <w:p w:rsidR="00BA3D07" w:rsidRPr="00231D72" w:rsidRDefault="00BA3D07" w:rsidP="00BA3D07">
      <w:pPr>
        <w:spacing w:before="240" w:line="360" w:lineRule="auto"/>
        <w:ind w:firstLine="708"/>
        <w:contextualSpacing/>
        <w:jc w:val="both"/>
        <w:rPr>
          <w:rFonts w:ascii="Century Gothic" w:hAnsi="Century Gothic"/>
          <w:sz w:val="24"/>
          <w:szCs w:val="24"/>
        </w:rPr>
      </w:pPr>
      <w:r w:rsidRPr="00231D72">
        <w:rPr>
          <w:rFonts w:ascii="Century Gothic" w:hAnsi="Century Gothic"/>
          <w:b/>
          <w:sz w:val="24"/>
          <w:szCs w:val="24"/>
        </w:rPr>
        <w:t>e)</w:t>
      </w:r>
      <w:r w:rsidRPr="00231D72">
        <w:rPr>
          <w:rFonts w:ascii="Century Gothic" w:hAnsi="Century Gothic"/>
          <w:sz w:val="24"/>
          <w:szCs w:val="24"/>
        </w:rPr>
        <w:t xml:space="preserve"> de imediato ao assentamento da peça, deve ser feito o acerto das juntas com o auxílio de uma alavanca de ferro própria, igualando assim, a </w:t>
      </w:r>
      <w:r w:rsidRPr="00231D72">
        <w:rPr>
          <w:rFonts w:ascii="Century Gothic" w:hAnsi="Century Gothic"/>
          <w:sz w:val="24"/>
          <w:szCs w:val="24"/>
        </w:rPr>
        <w:lastRenderedPageBreak/>
        <w:t xml:space="preserve">distância entre elas. Esta operação deve ser feita antes da distribuição do pedrisco para o rejuntamento, pois o acomodamento deste nas juntas prejudicará o acerto. Para evitar que areia da base também possa prejudicar o acerto, certos tipos de peça possuem chanfros nas arestas da face inferior; </w:t>
      </w:r>
    </w:p>
    <w:p w:rsidR="00BA3D07" w:rsidRPr="00231D72" w:rsidRDefault="00BA3D07" w:rsidP="00BA3D07">
      <w:pPr>
        <w:spacing w:before="240" w:line="360" w:lineRule="auto"/>
        <w:ind w:firstLine="708"/>
        <w:contextualSpacing/>
        <w:jc w:val="both"/>
        <w:rPr>
          <w:rFonts w:ascii="Century Gothic" w:hAnsi="Century Gothic"/>
          <w:sz w:val="24"/>
          <w:szCs w:val="24"/>
        </w:rPr>
      </w:pPr>
      <w:r w:rsidRPr="00231D72">
        <w:rPr>
          <w:rFonts w:ascii="Century Gothic" w:hAnsi="Century Gothic"/>
          <w:b/>
          <w:sz w:val="24"/>
          <w:szCs w:val="24"/>
        </w:rPr>
        <w:t>f)</w:t>
      </w:r>
      <w:r w:rsidRPr="00231D72">
        <w:rPr>
          <w:rFonts w:ascii="Century Gothic" w:hAnsi="Century Gothic"/>
          <w:sz w:val="24"/>
          <w:szCs w:val="24"/>
        </w:rPr>
        <w:t xml:space="preserve"> o assentamento das peças deve ser feito do centro para as bordas, colocando-as de cima para baixo evitando-se o arrastamento da areia para as juntas, permitindo espaçamento mínimo entre as peças, assegurando um bom travamento, de modo que a face superior de cada peça fique um pouco acima do cordel; </w:t>
      </w:r>
    </w:p>
    <w:p w:rsidR="00BA3D07" w:rsidRDefault="00BA3D07" w:rsidP="00BA3D07">
      <w:pPr>
        <w:spacing w:before="240" w:line="360" w:lineRule="auto"/>
        <w:ind w:firstLine="708"/>
        <w:contextualSpacing/>
        <w:jc w:val="both"/>
        <w:rPr>
          <w:rFonts w:ascii="Century Gothic" w:hAnsi="Century Gothic"/>
          <w:sz w:val="24"/>
          <w:szCs w:val="24"/>
        </w:rPr>
      </w:pPr>
      <w:r w:rsidRPr="00231D72">
        <w:rPr>
          <w:rFonts w:ascii="Century Gothic" w:hAnsi="Century Gothic"/>
          <w:b/>
          <w:sz w:val="24"/>
          <w:szCs w:val="24"/>
        </w:rPr>
        <w:t>g)</w:t>
      </w:r>
      <w:r w:rsidRPr="00231D72">
        <w:rPr>
          <w:rFonts w:ascii="Century Gothic" w:hAnsi="Century Gothic"/>
          <w:sz w:val="24"/>
          <w:szCs w:val="24"/>
        </w:rPr>
        <w:t xml:space="preserve"> O acabamento será feito pela colocação de uma camada de areia fina (que será responsável pelo rejunte) e nova compactação, cuidando para que os vãos entre as peças sejam preenchidos pela areia. O excesso de areia deverá ser eliminado por varrição. O trânsito sobre a pavimentação só poderá ser liberado quando todos os serviços estiverem completos.</w:t>
      </w:r>
    </w:p>
    <w:p w:rsidR="00BA3D07" w:rsidRDefault="00BA3D07" w:rsidP="00BA3D07">
      <w:pPr>
        <w:spacing w:before="240" w:line="360" w:lineRule="auto"/>
        <w:ind w:firstLine="708"/>
        <w:contextualSpacing/>
        <w:jc w:val="both"/>
        <w:rPr>
          <w:rFonts w:ascii="Century Gothic" w:hAnsi="Century Gothic"/>
          <w:sz w:val="24"/>
          <w:szCs w:val="24"/>
        </w:rPr>
      </w:pPr>
    </w:p>
    <w:p w:rsidR="00BA3D07" w:rsidRDefault="00BA3D07" w:rsidP="00BA3D07">
      <w:pPr>
        <w:spacing w:before="240" w:line="360" w:lineRule="auto"/>
        <w:ind w:left="426"/>
        <w:contextualSpacing/>
        <w:jc w:val="both"/>
        <w:rPr>
          <w:rFonts w:ascii="Century Gothic" w:hAnsi="Century Gothic"/>
          <w:b/>
          <w:sz w:val="24"/>
          <w:szCs w:val="24"/>
        </w:rPr>
      </w:pPr>
      <w:r>
        <w:rPr>
          <w:rFonts w:ascii="Century Gothic" w:hAnsi="Century Gothic"/>
          <w:b/>
          <w:sz w:val="24"/>
          <w:szCs w:val="24"/>
        </w:rPr>
        <w:t>4.4 – Calçada em concreto</w:t>
      </w:r>
    </w:p>
    <w:p w:rsidR="00BA3D07" w:rsidRDefault="00BA3D07" w:rsidP="00BA3D07">
      <w:pPr>
        <w:spacing w:before="240" w:line="360" w:lineRule="auto"/>
        <w:ind w:firstLine="426"/>
        <w:contextualSpacing/>
        <w:jc w:val="both"/>
        <w:rPr>
          <w:rFonts w:ascii="Century Gothic" w:hAnsi="Century Gothic"/>
          <w:sz w:val="24"/>
          <w:szCs w:val="24"/>
        </w:rPr>
      </w:pPr>
      <w:r>
        <w:rPr>
          <w:rFonts w:ascii="Century Gothic" w:hAnsi="Century Gothic"/>
          <w:sz w:val="24"/>
          <w:szCs w:val="24"/>
        </w:rPr>
        <w:t xml:space="preserve">Para construção do passeio, deve ser executado um lastro de concreto </w:t>
      </w:r>
      <w:proofErr w:type="spellStart"/>
      <w:r>
        <w:rPr>
          <w:rFonts w:ascii="Century Gothic" w:hAnsi="Century Gothic"/>
          <w:sz w:val="24"/>
          <w:szCs w:val="24"/>
        </w:rPr>
        <w:t>fck</w:t>
      </w:r>
      <w:proofErr w:type="spellEnd"/>
      <w:r>
        <w:rPr>
          <w:rFonts w:ascii="Century Gothic" w:hAnsi="Century Gothic"/>
          <w:sz w:val="24"/>
          <w:szCs w:val="24"/>
        </w:rPr>
        <w:t>=15MPa com espessura de 08cm sobre camada de brita, após, realizar uma camada camurçada com argamassa de cimento e areia no traço 1:4 sobre o lastro de concreto.</w:t>
      </w:r>
    </w:p>
    <w:p w:rsidR="00BA3D07" w:rsidRDefault="00BA3D07" w:rsidP="00BA3D07">
      <w:pPr>
        <w:spacing w:before="240" w:line="360" w:lineRule="auto"/>
        <w:ind w:firstLine="426"/>
        <w:contextualSpacing/>
        <w:jc w:val="both"/>
        <w:rPr>
          <w:rFonts w:ascii="Century Gothic" w:hAnsi="Century Gothic"/>
          <w:sz w:val="24"/>
          <w:szCs w:val="24"/>
        </w:rPr>
      </w:pPr>
    </w:p>
    <w:p w:rsidR="00BA3D07" w:rsidRDefault="00BA3D07" w:rsidP="00BA3D07">
      <w:pPr>
        <w:spacing w:before="240" w:line="360" w:lineRule="auto"/>
        <w:ind w:firstLine="426"/>
        <w:contextualSpacing/>
        <w:jc w:val="both"/>
        <w:rPr>
          <w:rFonts w:ascii="Century Gothic" w:hAnsi="Century Gothic"/>
          <w:b/>
          <w:sz w:val="24"/>
          <w:szCs w:val="24"/>
        </w:rPr>
      </w:pPr>
      <w:r>
        <w:rPr>
          <w:rFonts w:ascii="Century Gothic" w:hAnsi="Century Gothic"/>
          <w:b/>
          <w:sz w:val="24"/>
          <w:szCs w:val="24"/>
        </w:rPr>
        <w:t>4.5 – Sinalização</w:t>
      </w:r>
    </w:p>
    <w:p w:rsidR="00BA3D07" w:rsidRDefault="00BA3D07" w:rsidP="00BA3D07">
      <w:pPr>
        <w:spacing w:before="240" w:line="360" w:lineRule="auto"/>
        <w:ind w:firstLine="426"/>
        <w:contextualSpacing/>
        <w:jc w:val="both"/>
        <w:rPr>
          <w:rFonts w:ascii="Century Gothic" w:hAnsi="Century Gothic"/>
          <w:sz w:val="24"/>
          <w:szCs w:val="24"/>
        </w:rPr>
      </w:pPr>
      <w:r>
        <w:rPr>
          <w:rFonts w:ascii="Century Gothic" w:hAnsi="Century Gothic"/>
          <w:sz w:val="24"/>
          <w:szCs w:val="24"/>
        </w:rPr>
        <w:t>As placas para sinalização vertical têm por finalidade regulamentar o uso, advertir sobre perigos potenciais e orientar os motoristas e demais usuários da via.</w:t>
      </w:r>
    </w:p>
    <w:p w:rsidR="00BA3D07" w:rsidRDefault="00BA3D07" w:rsidP="00BA3D07">
      <w:pPr>
        <w:spacing w:before="240" w:line="360" w:lineRule="auto"/>
        <w:ind w:firstLine="426"/>
        <w:contextualSpacing/>
        <w:jc w:val="both"/>
        <w:rPr>
          <w:rFonts w:ascii="Century Gothic" w:hAnsi="Century Gothic"/>
          <w:sz w:val="24"/>
          <w:szCs w:val="24"/>
        </w:rPr>
      </w:pPr>
      <w:r>
        <w:rPr>
          <w:rFonts w:ascii="Century Gothic" w:hAnsi="Century Gothic"/>
          <w:sz w:val="24"/>
          <w:szCs w:val="24"/>
        </w:rPr>
        <w:t>Os sinais serão colocados à margem da rua a uma distância mínima de 0,60m do bordo e fixados a uma altura de 2,10m em relação a ele.</w:t>
      </w:r>
    </w:p>
    <w:p w:rsidR="00BA3D07" w:rsidRPr="00244504" w:rsidRDefault="00BA3D07" w:rsidP="00BA3D07">
      <w:pPr>
        <w:spacing w:after="0" w:line="360" w:lineRule="auto"/>
        <w:ind w:left="426"/>
        <w:jc w:val="both"/>
        <w:rPr>
          <w:rFonts w:ascii="Century Gothic" w:hAnsi="Century Gothic"/>
          <w:b/>
          <w:sz w:val="24"/>
          <w:szCs w:val="24"/>
        </w:rPr>
      </w:pPr>
      <w:r>
        <w:rPr>
          <w:rFonts w:ascii="Century Gothic" w:hAnsi="Century Gothic"/>
          <w:b/>
          <w:sz w:val="24"/>
          <w:szCs w:val="24"/>
        </w:rPr>
        <w:t>4.5.1</w:t>
      </w:r>
      <w:r w:rsidRPr="00244504">
        <w:rPr>
          <w:rFonts w:ascii="Century Gothic" w:hAnsi="Century Gothic"/>
          <w:b/>
          <w:sz w:val="24"/>
          <w:szCs w:val="24"/>
        </w:rPr>
        <w:t>- MATERIAIS</w:t>
      </w:r>
    </w:p>
    <w:p w:rsidR="00BA3D07" w:rsidRDefault="00BA3D07" w:rsidP="00BA3D07">
      <w:pPr>
        <w:spacing w:after="0" w:line="360" w:lineRule="auto"/>
        <w:ind w:firstLine="426"/>
        <w:contextualSpacing/>
        <w:jc w:val="both"/>
        <w:rPr>
          <w:rFonts w:ascii="Century Gothic" w:hAnsi="Century Gothic"/>
          <w:sz w:val="24"/>
          <w:szCs w:val="24"/>
        </w:rPr>
      </w:pPr>
      <w:r>
        <w:rPr>
          <w:rFonts w:ascii="Century Gothic" w:hAnsi="Century Gothic"/>
          <w:sz w:val="24"/>
          <w:szCs w:val="24"/>
        </w:rPr>
        <w:t>O material a ser utilizado na confecção das placas será a chapa de aço zincado com espessura de 1,25mm, conforme especificações da NBR 11904 – Placas de aço para sinalização viária.</w:t>
      </w:r>
    </w:p>
    <w:p w:rsidR="00BA3D07" w:rsidRDefault="00BA3D07" w:rsidP="00BA3D07">
      <w:pPr>
        <w:spacing w:before="240" w:line="360" w:lineRule="auto"/>
        <w:ind w:firstLine="426"/>
        <w:contextualSpacing/>
        <w:jc w:val="both"/>
        <w:rPr>
          <w:rFonts w:ascii="Century Gothic" w:hAnsi="Century Gothic"/>
          <w:sz w:val="24"/>
          <w:szCs w:val="24"/>
        </w:rPr>
      </w:pPr>
      <w:r>
        <w:rPr>
          <w:rFonts w:ascii="Century Gothic" w:hAnsi="Century Gothic"/>
          <w:sz w:val="24"/>
          <w:szCs w:val="24"/>
        </w:rPr>
        <w:lastRenderedPageBreak/>
        <w:t>As placas serão pintadas com tintas refletivas, de modo que permita a visibilidade noturna.</w:t>
      </w:r>
    </w:p>
    <w:p w:rsidR="00BA3D07" w:rsidRDefault="00BA3D07" w:rsidP="00BA3D07">
      <w:pPr>
        <w:spacing w:before="240" w:line="360" w:lineRule="auto"/>
        <w:ind w:firstLine="426"/>
        <w:contextualSpacing/>
        <w:jc w:val="both"/>
        <w:rPr>
          <w:rFonts w:ascii="Century Gothic" w:hAnsi="Century Gothic"/>
          <w:sz w:val="24"/>
          <w:szCs w:val="24"/>
        </w:rPr>
      </w:pPr>
      <w:r>
        <w:rPr>
          <w:rFonts w:ascii="Century Gothic" w:hAnsi="Century Gothic"/>
          <w:sz w:val="24"/>
          <w:szCs w:val="24"/>
        </w:rPr>
        <w:t xml:space="preserve">Para a </w:t>
      </w:r>
      <w:proofErr w:type="spellStart"/>
      <w:r>
        <w:rPr>
          <w:rFonts w:ascii="Century Gothic" w:hAnsi="Century Gothic"/>
          <w:sz w:val="24"/>
          <w:szCs w:val="24"/>
        </w:rPr>
        <w:t>refletorização</w:t>
      </w:r>
      <w:proofErr w:type="spellEnd"/>
      <w:r>
        <w:rPr>
          <w:rFonts w:ascii="Century Gothic" w:hAnsi="Century Gothic"/>
          <w:sz w:val="24"/>
          <w:szCs w:val="24"/>
        </w:rPr>
        <w:t>, são utilizados:</w:t>
      </w:r>
    </w:p>
    <w:p w:rsidR="00BA3D07" w:rsidRDefault="00BA3D07" w:rsidP="00BA3D07">
      <w:pPr>
        <w:pStyle w:val="PargrafodaLista"/>
        <w:numPr>
          <w:ilvl w:val="0"/>
          <w:numId w:val="7"/>
        </w:numPr>
        <w:spacing w:before="240" w:line="360" w:lineRule="auto"/>
        <w:jc w:val="both"/>
        <w:rPr>
          <w:rFonts w:ascii="Century Gothic" w:hAnsi="Century Gothic"/>
          <w:sz w:val="24"/>
          <w:szCs w:val="24"/>
        </w:rPr>
      </w:pPr>
      <w:r>
        <w:rPr>
          <w:rFonts w:ascii="Century Gothic" w:hAnsi="Century Gothic"/>
          <w:sz w:val="24"/>
          <w:szCs w:val="24"/>
        </w:rPr>
        <w:t>Símbolo em material refletivo sobre fundo fosco;</w:t>
      </w:r>
    </w:p>
    <w:p w:rsidR="00BA3D07" w:rsidRDefault="00BA3D07" w:rsidP="00BA3D07">
      <w:pPr>
        <w:pStyle w:val="PargrafodaLista"/>
        <w:numPr>
          <w:ilvl w:val="0"/>
          <w:numId w:val="7"/>
        </w:numPr>
        <w:spacing w:before="240" w:line="360" w:lineRule="auto"/>
        <w:jc w:val="both"/>
        <w:rPr>
          <w:rFonts w:ascii="Century Gothic" w:hAnsi="Century Gothic"/>
          <w:sz w:val="24"/>
          <w:szCs w:val="24"/>
        </w:rPr>
      </w:pPr>
      <w:r>
        <w:rPr>
          <w:rFonts w:ascii="Century Gothic" w:hAnsi="Century Gothic"/>
          <w:sz w:val="24"/>
          <w:szCs w:val="24"/>
        </w:rPr>
        <w:t>Símbolo fosco sobre fundo em material refletivo;</w:t>
      </w:r>
    </w:p>
    <w:p w:rsidR="00BA3D07" w:rsidRDefault="00BA3D07" w:rsidP="00BA3D07">
      <w:pPr>
        <w:pStyle w:val="PargrafodaLista"/>
        <w:numPr>
          <w:ilvl w:val="0"/>
          <w:numId w:val="7"/>
        </w:numPr>
        <w:spacing w:before="240" w:line="360" w:lineRule="auto"/>
        <w:jc w:val="both"/>
        <w:rPr>
          <w:rFonts w:ascii="Century Gothic" w:hAnsi="Century Gothic"/>
          <w:sz w:val="24"/>
          <w:szCs w:val="24"/>
        </w:rPr>
      </w:pPr>
      <w:r>
        <w:rPr>
          <w:rFonts w:ascii="Century Gothic" w:hAnsi="Century Gothic"/>
          <w:sz w:val="24"/>
          <w:szCs w:val="24"/>
        </w:rPr>
        <w:t>Símbolo e fundo em material refletivo.</w:t>
      </w:r>
    </w:p>
    <w:p w:rsidR="00BA3D07" w:rsidRDefault="00BA3D07" w:rsidP="00BA3D07">
      <w:pPr>
        <w:spacing w:before="240" w:after="0" w:line="360" w:lineRule="auto"/>
        <w:ind w:firstLine="708"/>
        <w:jc w:val="both"/>
        <w:rPr>
          <w:rFonts w:ascii="Century Gothic" w:hAnsi="Century Gothic"/>
          <w:sz w:val="24"/>
          <w:szCs w:val="24"/>
        </w:rPr>
      </w:pPr>
      <w:r>
        <w:rPr>
          <w:rFonts w:ascii="Century Gothic" w:hAnsi="Century Gothic"/>
          <w:sz w:val="24"/>
          <w:szCs w:val="24"/>
        </w:rPr>
        <w:t>Os postes de sustentação dos sinais devem ser de madeira de lei de primeira qualidade, tratada com preservativo hidrossolúvel em autoclave sob vácuo e alta pressão, devendo ter seção quadrada com 0,075m x 0,075m de lados e 2,60m de comprimento, com cantos chanfrados e pintados com 02 demãos de tinta à base de borracha clorada ou esmalte sintético na cor branca. A parte inferior do poste, fixada no terreno, deve ser impermeabilizada com uma solução de MC.O.</w:t>
      </w:r>
    </w:p>
    <w:p w:rsidR="00BA3D07" w:rsidRDefault="00BA3D07" w:rsidP="00BA3D07">
      <w:pPr>
        <w:spacing w:after="0" w:line="360" w:lineRule="auto"/>
        <w:ind w:firstLine="708"/>
        <w:jc w:val="both"/>
        <w:rPr>
          <w:rFonts w:ascii="Century Gothic" w:hAnsi="Century Gothic"/>
          <w:sz w:val="24"/>
          <w:szCs w:val="24"/>
        </w:rPr>
      </w:pPr>
      <w:r>
        <w:rPr>
          <w:rFonts w:ascii="Century Gothic" w:hAnsi="Century Gothic"/>
          <w:sz w:val="24"/>
          <w:szCs w:val="24"/>
        </w:rPr>
        <w:t xml:space="preserve">O sistema de fixação da estrutura de madeira é </w:t>
      </w:r>
      <w:r w:rsidR="004831CC">
        <w:rPr>
          <w:rFonts w:ascii="Century Gothic" w:hAnsi="Century Gothic"/>
          <w:sz w:val="24"/>
          <w:szCs w:val="24"/>
        </w:rPr>
        <w:t>constituído</w:t>
      </w:r>
      <w:r>
        <w:rPr>
          <w:rFonts w:ascii="Century Gothic" w:hAnsi="Century Gothic"/>
          <w:sz w:val="24"/>
          <w:szCs w:val="24"/>
        </w:rPr>
        <w:t xml:space="preserve"> por parafusos zincados de cabeça boleada com fenda de 1 ½” x 3/16”, com porca e arruela de aço carbono SAE 1008/1020, limpas, isentas de óleo, graxa, sais ou ferrugem.</w:t>
      </w:r>
    </w:p>
    <w:p w:rsidR="001B4BBD" w:rsidRDefault="001B4BBD" w:rsidP="00BA3D07">
      <w:pPr>
        <w:spacing w:after="0" w:line="360" w:lineRule="auto"/>
        <w:ind w:firstLine="708"/>
        <w:jc w:val="both"/>
        <w:rPr>
          <w:rFonts w:ascii="Century Gothic" w:hAnsi="Century Gothic"/>
          <w:sz w:val="24"/>
          <w:szCs w:val="24"/>
        </w:rPr>
      </w:pPr>
    </w:p>
    <w:p w:rsidR="00BA3D07" w:rsidRPr="00244504" w:rsidRDefault="00BA3D07" w:rsidP="00BA3D07">
      <w:pPr>
        <w:pStyle w:val="PargrafodaLista"/>
        <w:numPr>
          <w:ilvl w:val="2"/>
          <w:numId w:val="13"/>
        </w:numPr>
        <w:spacing w:after="0" w:line="360" w:lineRule="auto"/>
        <w:jc w:val="both"/>
        <w:rPr>
          <w:rFonts w:ascii="Century Gothic" w:hAnsi="Century Gothic"/>
          <w:b/>
          <w:sz w:val="24"/>
          <w:szCs w:val="24"/>
        </w:rPr>
      </w:pPr>
      <w:r w:rsidRPr="00244504">
        <w:rPr>
          <w:rFonts w:ascii="Century Gothic" w:hAnsi="Century Gothic"/>
          <w:b/>
          <w:sz w:val="24"/>
          <w:szCs w:val="24"/>
        </w:rPr>
        <w:t>– POSICIONAMENTO NA VIA</w:t>
      </w:r>
    </w:p>
    <w:p w:rsidR="00BA3D07" w:rsidRDefault="00BA3D07" w:rsidP="00BA3D07">
      <w:pPr>
        <w:spacing w:after="0" w:line="360" w:lineRule="auto"/>
        <w:ind w:firstLine="426"/>
        <w:jc w:val="both"/>
        <w:rPr>
          <w:rFonts w:ascii="Century Gothic" w:hAnsi="Century Gothic"/>
          <w:sz w:val="24"/>
          <w:szCs w:val="24"/>
        </w:rPr>
      </w:pPr>
      <w:r>
        <w:rPr>
          <w:rFonts w:ascii="Century Gothic" w:hAnsi="Century Gothic"/>
          <w:sz w:val="24"/>
          <w:szCs w:val="24"/>
        </w:rPr>
        <w:t>O posicionamento das placas de sinalização consiste em fixação ao lado direito da via no sentido do fluxo de tráfego que devem regulamentar.</w:t>
      </w:r>
    </w:p>
    <w:p w:rsidR="00BA3D07" w:rsidRDefault="00BA3D07" w:rsidP="00BA3D07">
      <w:pPr>
        <w:spacing w:line="360" w:lineRule="auto"/>
        <w:ind w:firstLine="426"/>
        <w:jc w:val="both"/>
        <w:rPr>
          <w:rFonts w:ascii="Century Gothic" w:hAnsi="Century Gothic"/>
          <w:sz w:val="24"/>
          <w:szCs w:val="24"/>
        </w:rPr>
      </w:pPr>
      <w:r>
        <w:rPr>
          <w:rFonts w:ascii="Century Gothic" w:hAnsi="Century Gothic"/>
          <w:sz w:val="24"/>
          <w:szCs w:val="24"/>
        </w:rPr>
        <w:t>As placas de sinalização devem ser colocadas na posição vertical, fazendo um ângulo de 93º a 95º em relação ao sentido do fluxo de tráfego, voltadas para o lado externo da via. Esta inclinação tem por objetivos assegurar boa visibilidade e leitura dos sinais, evitando o reflexo especular que pode ocorrer com a incidência de faróis de veículos ou de raios solares sobre a placa.</w:t>
      </w:r>
    </w:p>
    <w:p w:rsidR="00BA3D07" w:rsidRDefault="00BA3D07" w:rsidP="00BA3D07">
      <w:pPr>
        <w:spacing w:before="240" w:line="360" w:lineRule="auto"/>
        <w:ind w:left="426"/>
        <w:contextualSpacing/>
        <w:jc w:val="both"/>
        <w:rPr>
          <w:rFonts w:ascii="Century Gothic" w:hAnsi="Century Gothic"/>
          <w:b/>
          <w:sz w:val="24"/>
          <w:szCs w:val="24"/>
        </w:rPr>
      </w:pPr>
      <w:r>
        <w:rPr>
          <w:rFonts w:ascii="Century Gothic" w:hAnsi="Century Gothic"/>
          <w:b/>
          <w:sz w:val="24"/>
          <w:szCs w:val="24"/>
        </w:rPr>
        <w:t>4.6 – Calçada em concreto</w:t>
      </w:r>
    </w:p>
    <w:p w:rsidR="00BA3D07" w:rsidRDefault="00BA3D07" w:rsidP="00BA3D07">
      <w:pPr>
        <w:spacing w:before="240" w:line="360" w:lineRule="auto"/>
        <w:ind w:firstLine="426"/>
        <w:contextualSpacing/>
        <w:jc w:val="both"/>
        <w:rPr>
          <w:rFonts w:ascii="Century Gothic" w:hAnsi="Century Gothic"/>
          <w:sz w:val="24"/>
          <w:szCs w:val="24"/>
        </w:rPr>
      </w:pPr>
      <w:r>
        <w:rPr>
          <w:rFonts w:ascii="Century Gothic" w:hAnsi="Century Gothic"/>
          <w:sz w:val="24"/>
          <w:szCs w:val="24"/>
        </w:rPr>
        <w:t xml:space="preserve">Para construção do passeio, deve ser executado um lastro de concreto </w:t>
      </w:r>
      <w:proofErr w:type="spellStart"/>
      <w:r>
        <w:rPr>
          <w:rFonts w:ascii="Century Gothic" w:hAnsi="Century Gothic"/>
          <w:sz w:val="24"/>
          <w:szCs w:val="24"/>
        </w:rPr>
        <w:t>fck</w:t>
      </w:r>
      <w:proofErr w:type="spellEnd"/>
      <w:r>
        <w:rPr>
          <w:rFonts w:ascii="Century Gothic" w:hAnsi="Century Gothic"/>
          <w:sz w:val="24"/>
          <w:szCs w:val="24"/>
        </w:rPr>
        <w:t>=15MPa com espessura de 08cm sobre camada de brita, após, realizar uma camada camurçada com argamassa de cimento e areia no traço 1:4 sobre o lastro de concreto.</w:t>
      </w:r>
    </w:p>
    <w:p w:rsidR="00BA3D07" w:rsidRPr="0007011C" w:rsidRDefault="00BA3D07" w:rsidP="00BA3D07">
      <w:pPr>
        <w:spacing w:before="240" w:line="360" w:lineRule="auto"/>
        <w:ind w:firstLine="426"/>
        <w:contextualSpacing/>
        <w:jc w:val="both"/>
        <w:rPr>
          <w:rFonts w:ascii="Century Gothic" w:hAnsi="Century Gothic"/>
          <w:sz w:val="24"/>
          <w:szCs w:val="24"/>
        </w:rPr>
      </w:pPr>
    </w:p>
    <w:p w:rsidR="00BA3D07" w:rsidRDefault="00BA3D07" w:rsidP="00BA3D07">
      <w:pPr>
        <w:spacing w:before="240" w:after="0" w:line="360" w:lineRule="auto"/>
        <w:ind w:firstLine="426"/>
        <w:jc w:val="both"/>
        <w:rPr>
          <w:rFonts w:ascii="Century Gothic" w:hAnsi="Century Gothic"/>
          <w:b/>
          <w:sz w:val="24"/>
          <w:szCs w:val="24"/>
        </w:rPr>
      </w:pPr>
      <w:r>
        <w:rPr>
          <w:rFonts w:ascii="Century Gothic" w:hAnsi="Century Gothic"/>
          <w:b/>
          <w:sz w:val="24"/>
          <w:szCs w:val="24"/>
        </w:rPr>
        <w:t>5.0 – Recebimento dos Serviços e Obras</w:t>
      </w:r>
    </w:p>
    <w:p w:rsidR="00BA3D07" w:rsidRDefault="00BA3D07" w:rsidP="00BA3D07">
      <w:pPr>
        <w:spacing w:after="0" w:line="360" w:lineRule="auto"/>
        <w:ind w:firstLine="426"/>
        <w:jc w:val="both"/>
        <w:rPr>
          <w:rFonts w:ascii="Century Gothic" w:hAnsi="Century Gothic"/>
          <w:sz w:val="24"/>
          <w:szCs w:val="24"/>
        </w:rPr>
      </w:pPr>
      <w:r>
        <w:rPr>
          <w:rFonts w:ascii="Century Gothic" w:hAnsi="Century Gothic"/>
          <w:sz w:val="24"/>
          <w:szCs w:val="24"/>
        </w:rPr>
        <w:t xml:space="preserve">Concluímos todos os serviços, objetos desta licitação, se estiverem em perfeitas condições atestada pela </w:t>
      </w:r>
      <w:r>
        <w:rPr>
          <w:rFonts w:ascii="Century Gothic" w:hAnsi="Century Gothic"/>
          <w:b/>
          <w:sz w:val="24"/>
          <w:szCs w:val="24"/>
        </w:rPr>
        <w:t>FISCALIZAÇÃO</w:t>
      </w:r>
      <w:r>
        <w:rPr>
          <w:rFonts w:ascii="Century Gothic" w:hAnsi="Century Gothic"/>
          <w:sz w:val="24"/>
          <w:szCs w:val="24"/>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rsidR="00BA3D07" w:rsidRDefault="00BA3D07" w:rsidP="00BA3D07">
      <w:pPr>
        <w:spacing w:after="0" w:line="360" w:lineRule="auto"/>
        <w:ind w:firstLine="426"/>
        <w:jc w:val="both"/>
        <w:rPr>
          <w:rFonts w:ascii="Century Gothic" w:hAnsi="Century Gothic"/>
          <w:sz w:val="24"/>
          <w:szCs w:val="24"/>
        </w:rPr>
      </w:pPr>
      <w:r>
        <w:rPr>
          <w:rFonts w:ascii="Century Gothic" w:hAnsi="Century Gothic"/>
          <w:sz w:val="24"/>
          <w:szCs w:val="24"/>
        </w:rPr>
        <w:t xml:space="preserve">Decorridos 15 (quinze) dias corridos a contar da data do requerimento da Contratada, os serviços serão recebidos </w:t>
      </w:r>
      <w:r>
        <w:rPr>
          <w:rFonts w:ascii="Century Gothic" w:hAnsi="Century Gothic"/>
          <w:b/>
          <w:sz w:val="24"/>
          <w:szCs w:val="24"/>
        </w:rPr>
        <w:t>provisoriamente</w:t>
      </w:r>
      <w:r>
        <w:rPr>
          <w:rFonts w:ascii="Century Gothic" w:hAnsi="Century Gothic"/>
          <w:sz w:val="24"/>
          <w:szCs w:val="24"/>
        </w:rPr>
        <w:t xml:space="preserve"> pela </w:t>
      </w:r>
      <w:r>
        <w:rPr>
          <w:rFonts w:ascii="Century Gothic" w:hAnsi="Century Gothic"/>
          <w:b/>
          <w:sz w:val="24"/>
          <w:szCs w:val="24"/>
        </w:rPr>
        <w:t>FISCALIZAÇÃO</w:t>
      </w:r>
      <w:r>
        <w:rPr>
          <w:rFonts w:ascii="Century Gothic" w:hAnsi="Century Gothic"/>
          <w:sz w:val="24"/>
          <w:szCs w:val="24"/>
        </w:rPr>
        <w:t>, e que lavrará “Termo de Recebimento Provisório”.</w:t>
      </w:r>
    </w:p>
    <w:p w:rsidR="00BA3D07" w:rsidRDefault="00BA3D07" w:rsidP="00BA3D07">
      <w:pPr>
        <w:spacing w:after="0" w:line="360" w:lineRule="auto"/>
        <w:ind w:firstLine="426"/>
        <w:jc w:val="both"/>
        <w:rPr>
          <w:rFonts w:ascii="Century Gothic" w:hAnsi="Century Gothic"/>
          <w:sz w:val="24"/>
          <w:szCs w:val="24"/>
        </w:rPr>
      </w:pPr>
      <w:r>
        <w:rPr>
          <w:rFonts w:ascii="Century Gothic" w:hAnsi="Century Gothic"/>
          <w:sz w:val="24"/>
          <w:szCs w:val="24"/>
        </w:rPr>
        <w:t>A Contratada fica obrigada a manter os serviços e obras por sua conta e risco, até a lavratura do “Termo de Recebimento Definitivo”, em perfeitas condições de conservação e funcionamento.</w:t>
      </w:r>
    </w:p>
    <w:p w:rsidR="00BA3D07" w:rsidRDefault="00BA3D07" w:rsidP="00BA3D07">
      <w:pPr>
        <w:spacing w:after="0" w:line="360" w:lineRule="auto"/>
        <w:ind w:firstLine="426"/>
        <w:jc w:val="both"/>
        <w:rPr>
          <w:rFonts w:ascii="Century Gothic" w:hAnsi="Century Gothic"/>
          <w:sz w:val="24"/>
          <w:szCs w:val="24"/>
        </w:rPr>
      </w:pPr>
      <w:r>
        <w:rPr>
          <w:rFonts w:ascii="Century Gothic" w:hAnsi="Century Gothic"/>
          <w:sz w:val="24"/>
          <w:szCs w:val="24"/>
        </w:rPr>
        <w:t xml:space="preserve">Decorridos o prazo de 60 (sessenta) dias após a lavratura do “Termo de Recebimento Provisório”, se os serviços de correção das anormalidades por ventura verificadas forem executados e aceitos pela Comissão de Recebimento de Obras ou pela </w:t>
      </w:r>
      <w:r>
        <w:rPr>
          <w:rFonts w:ascii="Century Gothic" w:hAnsi="Century Gothic"/>
          <w:b/>
          <w:sz w:val="24"/>
          <w:szCs w:val="24"/>
        </w:rPr>
        <w:t>FISCALIZAÇÃO</w:t>
      </w:r>
      <w:r>
        <w:rPr>
          <w:rFonts w:ascii="Century Gothic" w:hAnsi="Century Gothic"/>
          <w:sz w:val="24"/>
          <w:szCs w:val="24"/>
        </w:rPr>
        <w:t>, e comprovado o pagamento da contribuição devida a Previdência Social relativa ao período de execução dos serviços, será lavrado o “Termo de Recebimento Definitivo”.</w:t>
      </w:r>
    </w:p>
    <w:p w:rsidR="00BA3D07" w:rsidRDefault="00BA3D07" w:rsidP="00BA3D07">
      <w:pPr>
        <w:spacing w:after="0" w:line="360" w:lineRule="auto"/>
        <w:ind w:firstLine="426"/>
        <w:jc w:val="both"/>
        <w:rPr>
          <w:rFonts w:ascii="Century Gothic" w:hAnsi="Century Gothic"/>
          <w:sz w:val="24"/>
          <w:szCs w:val="24"/>
        </w:rPr>
      </w:pPr>
      <w:r>
        <w:rPr>
          <w:rFonts w:ascii="Century Gothic" w:hAnsi="Century Gothic"/>
          <w:sz w:val="24"/>
          <w:szCs w:val="24"/>
        </w:rPr>
        <w:t xml:space="preserve">Aceitos os serviços e obras, a responsabilidade da </w:t>
      </w:r>
      <w:r>
        <w:rPr>
          <w:rFonts w:ascii="Century Gothic" w:hAnsi="Century Gothic"/>
          <w:b/>
          <w:sz w:val="24"/>
          <w:szCs w:val="24"/>
        </w:rPr>
        <w:t>CONTRATADA</w:t>
      </w:r>
      <w:r>
        <w:rPr>
          <w:rFonts w:ascii="Century Gothic" w:hAnsi="Century Gothic"/>
          <w:sz w:val="24"/>
          <w:szCs w:val="24"/>
        </w:rPr>
        <w:t xml:space="preserve"> pela qualidade, correções e segurança dos trabalhos, subsiste na forma da Lei.</w:t>
      </w:r>
    </w:p>
    <w:p w:rsidR="00BA3D07" w:rsidRDefault="00BA3D07" w:rsidP="00BA3D07">
      <w:pPr>
        <w:spacing w:after="0" w:line="360" w:lineRule="auto"/>
        <w:ind w:firstLine="426"/>
        <w:jc w:val="both"/>
        <w:rPr>
          <w:rFonts w:ascii="Century Gothic" w:hAnsi="Century Gothic"/>
          <w:sz w:val="24"/>
          <w:szCs w:val="24"/>
        </w:rPr>
      </w:pPr>
      <w:r>
        <w:rPr>
          <w:rFonts w:ascii="Century Gothic" w:hAnsi="Century Gothic"/>
          <w:sz w:val="24"/>
          <w:szCs w:val="24"/>
        </w:rPr>
        <w:t>Desde o recebimento provisório, o MUNICIPIO entrará de posse plena dos serviços podendo utilizar os locais. Este fato será levado em consideração quando do recebimento definitivo, para os defeitos de origem da utilização normal dos serviços.</w:t>
      </w:r>
    </w:p>
    <w:p w:rsidR="005426A2" w:rsidRPr="005426A2" w:rsidRDefault="00BA3D07" w:rsidP="001B4BBD">
      <w:pPr>
        <w:spacing w:after="0" w:line="360" w:lineRule="auto"/>
        <w:ind w:firstLine="426"/>
        <w:jc w:val="both"/>
        <w:rPr>
          <w:rFonts w:ascii="Century Gothic" w:hAnsi="Century Gothic"/>
          <w:b/>
          <w:sz w:val="24"/>
          <w:szCs w:val="24"/>
        </w:rPr>
      </w:pPr>
      <w:r>
        <w:rPr>
          <w:rFonts w:ascii="Century Gothic" w:hAnsi="Century Gothic"/>
          <w:sz w:val="24"/>
          <w:szCs w:val="24"/>
        </w:rPr>
        <w:t xml:space="preserve">O recebimento em geral também deverá estar de acordo com a </w:t>
      </w:r>
      <w:r>
        <w:rPr>
          <w:rFonts w:ascii="Century Gothic" w:hAnsi="Century Gothic"/>
          <w:b/>
          <w:sz w:val="24"/>
          <w:szCs w:val="24"/>
        </w:rPr>
        <w:t>NBR-5675.</w:t>
      </w:r>
    </w:p>
    <w:p w:rsidR="0007011C" w:rsidRPr="00231D72" w:rsidRDefault="0007011C" w:rsidP="00997CAE">
      <w:pPr>
        <w:spacing w:after="0" w:line="360" w:lineRule="auto"/>
        <w:ind w:firstLine="708"/>
        <w:jc w:val="both"/>
        <w:rPr>
          <w:rFonts w:ascii="Century Gothic" w:hAnsi="Century Gothic"/>
          <w:sz w:val="24"/>
          <w:szCs w:val="24"/>
        </w:rPr>
      </w:pPr>
    </w:p>
    <w:p w:rsidR="00AB72E0" w:rsidRPr="00231D72" w:rsidRDefault="00206CB9" w:rsidP="00231D72">
      <w:pPr>
        <w:spacing w:before="240" w:line="360" w:lineRule="auto"/>
        <w:contextualSpacing/>
        <w:jc w:val="both"/>
        <w:rPr>
          <w:rFonts w:ascii="Century Gothic" w:hAnsi="Century Gothic"/>
          <w:sz w:val="24"/>
          <w:szCs w:val="24"/>
        </w:rPr>
      </w:pPr>
      <w:r w:rsidRPr="00231D72">
        <w:rPr>
          <w:rFonts w:ascii="Century Gothic" w:hAnsi="Century Gothic"/>
          <w:sz w:val="24"/>
          <w:szCs w:val="24"/>
        </w:rPr>
        <w:t xml:space="preserve">Itarana – ES, </w:t>
      </w:r>
      <w:r w:rsidR="00347120">
        <w:rPr>
          <w:rFonts w:ascii="Century Gothic" w:hAnsi="Century Gothic"/>
          <w:sz w:val="24"/>
          <w:szCs w:val="24"/>
        </w:rPr>
        <w:t>31</w:t>
      </w:r>
      <w:bookmarkStart w:id="0" w:name="_GoBack"/>
      <w:bookmarkEnd w:id="0"/>
      <w:r w:rsidR="00B043E1">
        <w:rPr>
          <w:rFonts w:ascii="Century Gothic" w:hAnsi="Century Gothic"/>
          <w:sz w:val="24"/>
          <w:szCs w:val="24"/>
        </w:rPr>
        <w:t xml:space="preserve"> </w:t>
      </w:r>
      <w:r w:rsidR="0001245F" w:rsidRPr="00231D72">
        <w:rPr>
          <w:rFonts w:ascii="Century Gothic" w:hAnsi="Century Gothic"/>
          <w:sz w:val="24"/>
          <w:szCs w:val="24"/>
        </w:rPr>
        <w:t xml:space="preserve">de </w:t>
      </w:r>
      <w:r w:rsidR="001B4BBD">
        <w:rPr>
          <w:rFonts w:ascii="Century Gothic" w:hAnsi="Century Gothic"/>
          <w:sz w:val="24"/>
          <w:szCs w:val="24"/>
        </w:rPr>
        <w:t>julho</w:t>
      </w:r>
      <w:r w:rsidR="0001245F" w:rsidRPr="00231D72">
        <w:rPr>
          <w:rFonts w:ascii="Century Gothic" w:hAnsi="Century Gothic"/>
          <w:sz w:val="24"/>
          <w:szCs w:val="24"/>
        </w:rPr>
        <w:t xml:space="preserve"> de 201</w:t>
      </w:r>
      <w:r w:rsidR="001B4BBD">
        <w:rPr>
          <w:rFonts w:ascii="Century Gothic" w:hAnsi="Century Gothic"/>
          <w:sz w:val="24"/>
          <w:szCs w:val="24"/>
        </w:rPr>
        <w:t>9</w:t>
      </w:r>
      <w:r w:rsidR="0001245F" w:rsidRPr="00231D72">
        <w:rPr>
          <w:rFonts w:ascii="Century Gothic" w:hAnsi="Century Gothic"/>
          <w:sz w:val="24"/>
          <w:szCs w:val="24"/>
        </w:rPr>
        <w:t>.</w:t>
      </w:r>
    </w:p>
    <w:p w:rsidR="00FB5D17" w:rsidRPr="00B043E1" w:rsidRDefault="007D044A" w:rsidP="00231D72">
      <w:pPr>
        <w:spacing w:before="240" w:line="276" w:lineRule="auto"/>
        <w:contextualSpacing/>
        <w:jc w:val="right"/>
        <w:rPr>
          <w:rFonts w:ascii="Century Gothic" w:hAnsi="Century Gothic" w:cs="Arial"/>
          <w:sz w:val="20"/>
          <w:szCs w:val="24"/>
        </w:rPr>
      </w:pPr>
      <w:r w:rsidRPr="00231D72">
        <w:rPr>
          <w:rFonts w:ascii="Century Gothic" w:hAnsi="Century Gothic" w:cs="Arial"/>
          <w:b/>
          <w:sz w:val="24"/>
          <w:szCs w:val="24"/>
        </w:rPr>
        <w:t>Igor Alves Folador Dominicini</w:t>
      </w:r>
      <w:r w:rsidR="00231D72" w:rsidRPr="00231D72">
        <w:rPr>
          <w:rFonts w:ascii="Century Gothic" w:hAnsi="Century Gothic" w:cs="Arial"/>
          <w:b/>
          <w:sz w:val="24"/>
          <w:szCs w:val="24"/>
        </w:rPr>
        <w:br/>
      </w:r>
      <w:r w:rsidR="00231D72" w:rsidRPr="00B043E1">
        <w:rPr>
          <w:rFonts w:ascii="Century Gothic" w:hAnsi="Century Gothic" w:cs="Arial"/>
          <w:sz w:val="20"/>
          <w:szCs w:val="24"/>
        </w:rPr>
        <w:t>Responsável Técnico - PMI</w:t>
      </w:r>
    </w:p>
    <w:p w:rsidR="00FB5D17" w:rsidRPr="00B043E1" w:rsidRDefault="00FB5D17" w:rsidP="0007011C">
      <w:pPr>
        <w:spacing w:before="240" w:line="276" w:lineRule="auto"/>
        <w:contextualSpacing/>
        <w:jc w:val="right"/>
        <w:rPr>
          <w:rFonts w:ascii="Century Gothic" w:hAnsi="Century Gothic" w:cs="Arial"/>
          <w:i/>
          <w:sz w:val="20"/>
          <w:szCs w:val="24"/>
        </w:rPr>
      </w:pPr>
      <w:r w:rsidRPr="00B043E1">
        <w:rPr>
          <w:rFonts w:ascii="Century Gothic" w:hAnsi="Century Gothic" w:cs="Arial"/>
          <w:i/>
          <w:sz w:val="20"/>
          <w:szCs w:val="24"/>
        </w:rPr>
        <w:t>Engenheiro Civil - CREA ES-0</w:t>
      </w:r>
      <w:r w:rsidR="007D044A" w:rsidRPr="00B043E1">
        <w:rPr>
          <w:rFonts w:ascii="Century Gothic" w:hAnsi="Century Gothic" w:cs="Arial"/>
          <w:i/>
          <w:sz w:val="20"/>
          <w:szCs w:val="24"/>
        </w:rPr>
        <w:t>43213</w:t>
      </w:r>
      <w:r w:rsidRPr="00B043E1">
        <w:rPr>
          <w:rFonts w:ascii="Century Gothic" w:hAnsi="Century Gothic" w:cs="Arial"/>
          <w:i/>
          <w:sz w:val="20"/>
          <w:szCs w:val="24"/>
        </w:rPr>
        <w:t>/D</w:t>
      </w:r>
    </w:p>
    <w:sectPr w:rsidR="00FB5D17" w:rsidRPr="00B043E1" w:rsidSect="00BC4158">
      <w:headerReference w:type="default" r:id="rId7"/>
      <w:footerReference w:type="default" r:id="rId8"/>
      <w:pgSz w:w="11906" w:h="16838" w:code="9"/>
      <w:pgMar w:top="2095" w:right="1133" w:bottom="1276"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997" w:rsidRDefault="00BA1997" w:rsidP="008410AF">
      <w:pPr>
        <w:spacing w:after="0" w:line="240" w:lineRule="auto"/>
      </w:pPr>
      <w:r>
        <w:separator/>
      </w:r>
    </w:p>
  </w:endnote>
  <w:endnote w:type="continuationSeparator" w:id="0">
    <w:p w:rsidR="00BA1997" w:rsidRDefault="00BA1997"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2031705"/>
      <w:docPartObj>
        <w:docPartGallery w:val="Page Numbers (Bottom of Page)"/>
        <w:docPartUnique/>
      </w:docPartObj>
    </w:sdtPr>
    <w:sdtEndPr/>
    <w:sdtContent>
      <w:p w:rsidR="0065463F" w:rsidRPr="00257E05" w:rsidRDefault="0065463F">
        <w:pPr>
          <w:pStyle w:val="Rodap"/>
          <w:jc w:val="right"/>
          <w:rPr>
            <w:sz w:val="20"/>
          </w:rPr>
        </w:pPr>
        <w:r w:rsidRPr="00257E05">
          <w:rPr>
            <w:sz w:val="20"/>
          </w:rPr>
          <w:t xml:space="preserve">Rua Elias Estevão </w:t>
        </w:r>
        <w:proofErr w:type="spellStart"/>
        <w:r w:rsidRPr="00257E05">
          <w:rPr>
            <w:sz w:val="20"/>
          </w:rPr>
          <w:t>Colnago</w:t>
        </w:r>
        <w:proofErr w:type="spellEnd"/>
        <w:r w:rsidRPr="00257E05">
          <w:rPr>
            <w:sz w:val="20"/>
          </w:rPr>
          <w:t>, nº 65 – Centro - Itarana/ES   CEP 29620-000    Tel.: (27) 3720-4900</w:t>
        </w:r>
        <w:r w:rsidR="00257E05" w:rsidRPr="00257E05">
          <w:rPr>
            <w:sz w:val="20"/>
          </w:rPr>
          <w:ptab w:relativeTo="margin" w:alignment="right" w:leader="none"/>
        </w:r>
        <w:r w:rsidR="00257E05" w:rsidRPr="00257E05">
          <w:rPr>
            <w:sz w:val="20"/>
          </w:rPr>
          <w:fldChar w:fldCharType="begin"/>
        </w:r>
        <w:r w:rsidR="00257E05" w:rsidRPr="00257E05">
          <w:rPr>
            <w:sz w:val="20"/>
          </w:rPr>
          <w:instrText xml:space="preserve"> PAGE  \* Arabic  \* MERGEFORMAT </w:instrText>
        </w:r>
        <w:r w:rsidR="00257E05" w:rsidRPr="00257E05">
          <w:rPr>
            <w:sz w:val="20"/>
          </w:rPr>
          <w:fldChar w:fldCharType="separate"/>
        </w:r>
        <w:r w:rsidR="00957113">
          <w:rPr>
            <w:noProof/>
            <w:sz w:val="20"/>
          </w:rPr>
          <w:t>20</w:t>
        </w:r>
        <w:r w:rsidR="00257E05" w:rsidRPr="00257E05">
          <w:rPr>
            <w:sz w:val="20"/>
          </w:rPr>
          <w:fldChar w:fldCharType="end"/>
        </w:r>
        <w:r w:rsidR="00257E05">
          <w:rPr>
            <w:sz w:val="20"/>
          </w:rPr>
          <w:t xml:space="preserve"> de </w:t>
        </w:r>
        <w:r w:rsidR="004831CC">
          <w:rPr>
            <w:sz w:val="20"/>
          </w:rPr>
          <w:t>12</w:t>
        </w:r>
      </w:p>
    </w:sdtContent>
  </w:sdt>
  <w:p w:rsidR="00FB5D17" w:rsidRDefault="00FB5D17" w:rsidP="00FB5D17">
    <w:pPr>
      <w:pStyle w:val="Rodap"/>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997" w:rsidRDefault="00BA1997" w:rsidP="008410AF">
      <w:pPr>
        <w:spacing w:after="0" w:line="240" w:lineRule="auto"/>
      </w:pPr>
      <w:r>
        <w:separator/>
      </w:r>
    </w:p>
  </w:footnote>
  <w:footnote w:type="continuationSeparator" w:id="0">
    <w:p w:rsidR="00BA1997" w:rsidRDefault="00BA1997"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17" w:rsidRDefault="00FB5D17" w:rsidP="00FB5D17">
    <w:pPr>
      <w:pStyle w:val="Cabealho"/>
      <w:jc w:val="center"/>
    </w:pPr>
    <w:r w:rsidRPr="00FB5D17">
      <w:rPr>
        <w:noProof/>
        <w:lang w:eastAsia="pt-BR"/>
      </w:rPr>
      <w:drawing>
        <wp:anchor distT="0" distB="0" distL="114300" distR="114300" simplePos="0" relativeHeight="251658240" behindDoc="0" locked="0" layoutInCell="1" allowOverlap="1" wp14:anchorId="19CEE92C" wp14:editId="31D3E9F1">
          <wp:simplePos x="0" y="0"/>
          <wp:positionH relativeFrom="column">
            <wp:posOffset>1452245</wp:posOffset>
          </wp:positionH>
          <wp:positionV relativeFrom="paragraph">
            <wp:posOffset>-307340</wp:posOffset>
          </wp:positionV>
          <wp:extent cx="2667000" cy="1094740"/>
          <wp:effectExtent l="0" t="0" r="0" b="0"/>
          <wp:wrapSquare wrapText="bothSides"/>
          <wp:docPr id="3" name="Imagem 3"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D17" w:rsidRPr="00FB5D17" w:rsidRDefault="00FB5D17">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363002BD"/>
    <w:multiLevelType w:val="hybridMultilevel"/>
    <w:tmpl w:val="97E6D5A2"/>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61F369E"/>
    <w:multiLevelType w:val="multilevel"/>
    <w:tmpl w:val="2D20A3BA"/>
    <w:lvl w:ilvl="0">
      <w:start w:val="4"/>
      <w:numFmt w:val="decimal"/>
      <w:lvlText w:val="%1"/>
      <w:lvlJc w:val="left"/>
      <w:pPr>
        <w:ind w:left="555" w:hanging="555"/>
      </w:pPr>
      <w:rPr>
        <w:rFonts w:hint="default"/>
      </w:rPr>
    </w:lvl>
    <w:lvl w:ilvl="1">
      <w:start w:val="3"/>
      <w:numFmt w:val="decimal"/>
      <w:lvlText w:val="%1.%2"/>
      <w:lvlJc w:val="left"/>
      <w:pPr>
        <w:ind w:left="1122" w:hanging="55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8404666"/>
    <w:multiLevelType w:val="multilevel"/>
    <w:tmpl w:val="F7F4CFF6"/>
    <w:lvl w:ilvl="0">
      <w:start w:val="4"/>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C002E61"/>
    <w:multiLevelType w:val="hybridMultilevel"/>
    <w:tmpl w:val="EB3C0AC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9" w15:restartNumberingAfterBreak="0">
    <w:nsid w:val="5E8E3EE2"/>
    <w:multiLevelType w:val="multilevel"/>
    <w:tmpl w:val="2B1E771E"/>
    <w:lvl w:ilvl="0">
      <w:start w:val="4"/>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77A5436"/>
    <w:multiLevelType w:val="multilevel"/>
    <w:tmpl w:val="B194EEFC"/>
    <w:lvl w:ilvl="0">
      <w:start w:val="4"/>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11"/>
  </w:num>
  <w:num w:numId="7">
    <w:abstractNumId w:val="12"/>
  </w:num>
  <w:num w:numId="8">
    <w:abstractNumId w:val="8"/>
  </w:num>
  <w:num w:numId="9">
    <w:abstractNumId w:val="3"/>
  </w:num>
  <w:num w:numId="10">
    <w:abstractNumId w:val="5"/>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0AF"/>
    <w:rsid w:val="00000292"/>
    <w:rsid w:val="000011B0"/>
    <w:rsid w:val="0001245F"/>
    <w:rsid w:val="00050DFE"/>
    <w:rsid w:val="000669E9"/>
    <w:rsid w:val="0007011C"/>
    <w:rsid w:val="0009465A"/>
    <w:rsid w:val="000C06AD"/>
    <w:rsid w:val="000D43FD"/>
    <w:rsid w:val="00136AAD"/>
    <w:rsid w:val="00170674"/>
    <w:rsid w:val="001A56FA"/>
    <w:rsid w:val="001B0A9C"/>
    <w:rsid w:val="001B4BBD"/>
    <w:rsid w:val="001D4097"/>
    <w:rsid w:val="001E4055"/>
    <w:rsid w:val="00206938"/>
    <w:rsid w:val="00206CB9"/>
    <w:rsid w:val="00224AAB"/>
    <w:rsid w:val="00231D72"/>
    <w:rsid w:val="00232057"/>
    <w:rsid w:val="00235153"/>
    <w:rsid w:val="002442A7"/>
    <w:rsid w:val="00244C0D"/>
    <w:rsid w:val="00257E05"/>
    <w:rsid w:val="00265FD5"/>
    <w:rsid w:val="002700FD"/>
    <w:rsid w:val="002B076A"/>
    <w:rsid w:val="002B114D"/>
    <w:rsid w:val="00305E8F"/>
    <w:rsid w:val="003155D7"/>
    <w:rsid w:val="00334030"/>
    <w:rsid w:val="00347120"/>
    <w:rsid w:val="00351687"/>
    <w:rsid w:val="00354854"/>
    <w:rsid w:val="00370D6C"/>
    <w:rsid w:val="003A345D"/>
    <w:rsid w:val="004105A9"/>
    <w:rsid w:val="00411FF4"/>
    <w:rsid w:val="004309FA"/>
    <w:rsid w:val="00457B89"/>
    <w:rsid w:val="004658C1"/>
    <w:rsid w:val="004831CC"/>
    <w:rsid w:val="004B3AAA"/>
    <w:rsid w:val="004D2F28"/>
    <w:rsid w:val="004E14D1"/>
    <w:rsid w:val="004E7733"/>
    <w:rsid w:val="004F25D1"/>
    <w:rsid w:val="005337BF"/>
    <w:rsid w:val="005426A2"/>
    <w:rsid w:val="00572CD4"/>
    <w:rsid w:val="00587CA2"/>
    <w:rsid w:val="005C15A1"/>
    <w:rsid w:val="005C2564"/>
    <w:rsid w:val="005E49CD"/>
    <w:rsid w:val="0060766F"/>
    <w:rsid w:val="0065463F"/>
    <w:rsid w:val="0068791A"/>
    <w:rsid w:val="006921A7"/>
    <w:rsid w:val="006958BD"/>
    <w:rsid w:val="006A0FFF"/>
    <w:rsid w:val="006A5701"/>
    <w:rsid w:val="006F0B51"/>
    <w:rsid w:val="00711D9B"/>
    <w:rsid w:val="007366D0"/>
    <w:rsid w:val="007641B1"/>
    <w:rsid w:val="007B0DB8"/>
    <w:rsid w:val="007D044A"/>
    <w:rsid w:val="007F060F"/>
    <w:rsid w:val="00804271"/>
    <w:rsid w:val="00812629"/>
    <w:rsid w:val="00813955"/>
    <w:rsid w:val="008201DE"/>
    <w:rsid w:val="008410AF"/>
    <w:rsid w:val="00884E8D"/>
    <w:rsid w:val="008901D7"/>
    <w:rsid w:val="008A04AF"/>
    <w:rsid w:val="00937B92"/>
    <w:rsid w:val="0094513E"/>
    <w:rsid w:val="00957113"/>
    <w:rsid w:val="00997CAE"/>
    <w:rsid w:val="009E1724"/>
    <w:rsid w:val="009E2557"/>
    <w:rsid w:val="00A1512B"/>
    <w:rsid w:val="00A4035C"/>
    <w:rsid w:val="00A62ED1"/>
    <w:rsid w:val="00A84787"/>
    <w:rsid w:val="00A864A6"/>
    <w:rsid w:val="00A866D8"/>
    <w:rsid w:val="00AB72E0"/>
    <w:rsid w:val="00AD6776"/>
    <w:rsid w:val="00AE63CC"/>
    <w:rsid w:val="00B02AE8"/>
    <w:rsid w:val="00B043E1"/>
    <w:rsid w:val="00B104F9"/>
    <w:rsid w:val="00B10883"/>
    <w:rsid w:val="00B82690"/>
    <w:rsid w:val="00BA1997"/>
    <w:rsid w:val="00BA3D07"/>
    <w:rsid w:val="00BB481D"/>
    <w:rsid w:val="00BC4158"/>
    <w:rsid w:val="00C07D94"/>
    <w:rsid w:val="00C16958"/>
    <w:rsid w:val="00C32067"/>
    <w:rsid w:val="00C401F4"/>
    <w:rsid w:val="00C60B19"/>
    <w:rsid w:val="00C77712"/>
    <w:rsid w:val="00C91277"/>
    <w:rsid w:val="00CA4746"/>
    <w:rsid w:val="00D00A8E"/>
    <w:rsid w:val="00D1350F"/>
    <w:rsid w:val="00D7792F"/>
    <w:rsid w:val="00D838F6"/>
    <w:rsid w:val="00DA2959"/>
    <w:rsid w:val="00DD3427"/>
    <w:rsid w:val="00DF1DE0"/>
    <w:rsid w:val="00DF4A8D"/>
    <w:rsid w:val="00E23E02"/>
    <w:rsid w:val="00E3342B"/>
    <w:rsid w:val="00E36DD6"/>
    <w:rsid w:val="00E57A1D"/>
    <w:rsid w:val="00E77A17"/>
    <w:rsid w:val="00F3470D"/>
    <w:rsid w:val="00F65FC0"/>
    <w:rsid w:val="00F73A0F"/>
    <w:rsid w:val="00F742E3"/>
    <w:rsid w:val="00FA53FA"/>
    <w:rsid w:val="00FB19CF"/>
    <w:rsid w:val="00FB5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1DAA1"/>
  <w15:docId w15:val="{39CCF6BA-FFFD-4DE2-A3FD-217FA818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95302">
      <w:bodyDiv w:val="1"/>
      <w:marLeft w:val="0"/>
      <w:marRight w:val="0"/>
      <w:marTop w:val="0"/>
      <w:marBottom w:val="0"/>
      <w:divBdr>
        <w:top w:val="none" w:sz="0" w:space="0" w:color="auto"/>
        <w:left w:val="none" w:sz="0" w:space="0" w:color="auto"/>
        <w:bottom w:val="none" w:sz="0" w:space="0" w:color="auto"/>
        <w:right w:val="none" w:sz="0" w:space="0" w:color="auto"/>
      </w:divBdr>
    </w:div>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12</Pages>
  <Words>3410</Words>
  <Characters>18417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Igor Alves Folador Dominicini</cp:lastModifiedBy>
  <cp:revision>17</cp:revision>
  <cp:lastPrinted>2019-07-31T20:55:00Z</cp:lastPrinted>
  <dcterms:created xsi:type="dcterms:W3CDTF">2018-09-12T19:09:00Z</dcterms:created>
  <dcterms:modified xsi:type="dcterms:W3CDTF">2019-07-31T20:55:00Z</dcterms:modified>
</cp:coreProperties>
</file>