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D17" w:rsidRPr="00E21F9B" w:rsidRDefault="00FB5D17" w:rsidP="00FB5D17">
      <w:pPr>
        <w:spacing w:line="360" w:lineRule="auto"/>
        <w:contextualSpacing/>
        <w:jc w:val="center"/>
        <w:rPr>
          <w:rFonts w:ascii="Century Gothic" w:hAnsi="Century Gothic"/>
          <w:b/>
          <w:sz w:val="28"/>
          <w:szCs w:val="20"/>
        </w:rPr>
      </w:pPr>
      <w:r w:rsidRPr="00E21F9B">
        <w:rPr>
          <w:rFonts w:ascii="Century Gothic" w:hAnsi="Century Gothic"/>
          <w:b/>
          <w:sz w:val="28"/>
          <w:szCs w:val="20"/>
        </w:rPr>
        <w:t>MEMORIAL DESCRITIVO</w:t>
      </w:r>
    </w:p>
    <w:p w:rsidR="00FB5D17" w:rsidRPr="00FA53FA" w:rsidRDefault="00FB5D17" w:rsidP="00FB5D17">
      <w:pPr>
        <w:spacing w:line="360" w:lineRule="auto"/>
        <w:contextualSpacing/>
        <w:jc w:val="center"/>
        <w:rPr>
          <w:rFonts w:ascii="Century Gothic" w:hAnsi="Century Gothic"/>
          <w:b/>
          <w:sz w:val="20"/>
          <w:szCs w:val="20"/>
        </w:rPr>
      </w:pPr>
    </w:p>
    <w:p w:rsidR="00FB5D17" w:rsidRPr="00E21F9B" w:rsidRDefault="00FB5D17" w:rsidP="008410AF">
      <w:pPr>
        <w:spacing w:line="360" w:lineRule="auto"/>
        <w:contextualSpacing/>
        <w:jc w:val="both"/>
        <w:rPr>
          <w:rFonts w:ascii="Century Gothic" w:hAnsi="Century Gothic"/>
        </w:rPr>
      </w:pPr>
      <w:r w:rsidRPr="00E21F9B">
        <w:rPr>
          <w:rFonts w:ascii="Century Gothic" w:hAnsi="Century Gothic"/>
          <w:b/>
        </w:rPr>
        <w:t>Projeto</w:t>
      </w:r>
      <w:r w:rsidRPr="00E21F9B">
        <w:rPr>
          <w:rFonts w:ascii="Century Gothic" w:hAnsi="Century Gothic"/>
        </w:rPr>
        <w:t xml:space="preserve">: </w:t>
      </w:r>
      <w:r w:rsidR="00063B57">
        <w:rPr>
          <w:rFonts w:ascii="Century Gothic" w:hAnsi="Century Gothic"/>
        </w:rPr>
        <w:t>Reforma de Quadra Poliesportiva Coberta</w:t>
      </w:r>
      <w:r w:rsidR="002D67BA">
        <w:rPr>
          <w:rFonts w:ascii="Century Gothic" w:hAnsi="Century Gothic"/>
        </w:rPr>
        <w:t>.</w:t>
      </w:r>
    </w:p>
    <w:p w:rsidR="00FB5D17" w:rsidRPr="00E21F9B" w:rsidRDefault="00FB5D17" w:rsidP="008410AF">
      <w:pPr>
        <w:spacing w:line="360" w:lineRule="auto"/>
        <w:contextualSpacing/>
        <w:jc w:val="both"/>
        <w:rPr>
          <w:rFonts w:ascii="Century Gothic" w:hAnsi="Century Gothic"/>
        </w:rPr>
      </w:pPr>
      <w:r w:rsidRPr="00E21F9B">
        <w:rPr>
          <w:rFonts w:ascii="Century Gothic" w:hAnsi="Century Gothic"/>
          <w:b/>
        </w:rPr>
        <w:t>Proprietário</w:t>
      </w:r>
      <w:r w:rsidRPr="00E21F9B">
        <w:rPr>
          <w:rFonts w:ascii="Century Gothic" w:hAnsi="Century Gothic"/>
        </w:rPr>
        <w:t xml:space="preserve">: </w:t>
      </w:r>
      <w:r w:rsidR="007641B1" w:rsidRPr="00E21F9B">
        <w:rPr>
          <w:rFonts w:ascii="Century Gothic" w:hAnsi="Century Gothic"/>
        </w:rPr>
        <w:t>Prefeitura Municipal de</w:t>
      </w:r>
      <w:r w:rsidRPr="00E21F9B">
        <w:rPr>
          <w:rFonts w:ascii="Century Gothic" w:hAnsi="Century Gothic"/>
        </w:rPr>
        <w:t xml:space="preserve"> </w:t>
      </w:r>
      <w:r w:rsidR="00C8361D">
        <w:rPr>
          <w:rFonts w:ascii="Century Gothic" w:hAnsi="Century Gothic"/>
        </w:rPr>
        <w:t>Itarana.</w:t>
      </w:r>
    </w:p>
    <w:p w:rsidR="00FB5D17" w:rsidRPr="00E21F9B" w:rsidRDefault="00FB5D17" w:rsidP="008410AF">
      <w:pPr>
        <w:spacing w:line="360" w:lineRule="auto"/>
        <w:contextualSpacing/>
        <w:jc w:val="both"/>
        <w:rPr>
          <w:rFonts w:ascii="Century Gothic" w:hAnsi="Century Gothic"/>
        </w:rPr>
      </w:pPr>
      <w:r w:rsidRPr="00E21F9B">
        <w:rPr>
          <w:rFonts w:ascii="Century Gothic" w:hAnsi="Century Gothic"/>
          <w:b/>
        </w:rPr>
        <w:t>Localização</w:t>
      </w:r>
      <w:r w:rsidRPr="00E21F9B">
        <w:rPr>
          <w:rFonts w:ascii="Century Gothic" w:hAnsi="Century Gothic"/>
        </w:rPr>
        <w:t xml:space="preserve">: </w:t>
      </w:r>
      <w:r w:rsidR="00A61811">
        <w:rPr>
          <w:rFonts w:ascii="Century Gothic" w:hAnsi="Century Gothic"/>
        </w:rPr>
        <w:t>Rodovia ES-484, Santa Terezinha,</w:t>
      </w:r>
      <w:r w:rsidR="00C8361D">
        <w:rPr>
          <w:rFonts w:ascii="Century Gothic" w:hAnsi="Century Gothic"/>
        </w:rPr>
        <w:t xml:space="preserve"> Itarana – ES.</w:t>
      </w:r>
    </w:p>
    <w:p w:rsidR="00FB5D17" w:rsidRPr="00E21F9B" w:rsidRDefault="00FB5D17" w:rsidP="008410AF">
      <w:pPr>
        <w:spacing w:line="360" w:lineRule="auto"/>
        <w:contextualSpacing/>
        <w:jc w:val="both"/>
        <w:rPr>
          <w:rFonts w:ascii="Century Gothic" w:hAnsi="Century Gothic"/>
        </w:rPr>
      </w:pPr>
      <w:r w:rsidRPr="00E21F9B">
        <w:rPr>
          <w:rFonts w:ascii="Century Gothic" w:hAnsi="Century Gothic"/>
          <w:b/>
        </w:rPr>
        <w:t xml:space="preserve">Área </w:t>
      </w:r>
      <w:r w:rsidR="00FA53FA" w:rsidRPr="00E21F9B">
        <w:rPr>
          <w:rFonts w:ascii="Century Gothic" w:hAnsi="Century Gothic"/>
          <w:b/>
        </w:rPr>
        <w:t>de intervenção</w:t>
      </w:r>
      <w:r w:rsidRPr="00E21F9B">
        <w:rPr>
          <w:rFonts w:ascii="Century Gothic" w:hAnsi="Century Gothic"/>
        </w:rPr>
        <w:t xml:space="preserve">: </w:t>
      </w:r>
      <w:r w:rsidR="00A61811">
        <w:rPr>
          <w:rFonts w:ascii="Century Gothic" w:hAnsi="Century Gothic"/>
        </w:rPr>
        <w:t>848,25</w:t>
      </w:r>
      <w:r w:rsidR="00C8361D">
        <w:rPr>
          <w:rFonts w:ascii="Century Gothic" w:hAnsi="Century Gothic"/>
        </w:rPr>
        <w:t xml:space="preserve"> m²</w:t>
      </w:r>
      <w:r w:rsidR="00E55877">
        <w:rPr>
          <w:rFonts w:ascii="Century Gothic" w:hAnsi="Century Gothic"/>
        </w:rPr>
        <w:t>.</w:t>
      </w:r>
    </w:p>
    <w:p w:rsidR="00FB5D17" w:rsidRPr="00E21F9B" w:rsidRDefault="00FB5D17" w:rsidP="008410AF">
      <w:pPr>
        <w:spacing w:line="360" w:lineRule="auto"/>
        <w:contextualSpacing/>
        <w:jc w:val="both"/>
        <w:rPr>
          <w:rFonts w:ascii="Century Gothic" w:hAnsi="Century Gothic"/>
          <w:b/>
        </w:rPr>
      </w:pPr>
    </w:p>
    <w:p w:rsidR="008410AF" w:rsidRPr="005B1AA4" w:rsidRDefault="008410AF" w:rsidP="008410AF">
      <w:pPr>
        <w:spacing w:line="360" w:lineRule="auto"/>
        <w:contextualSpacing/>
        <w:jc w:val="both"/>
        <w:rPr>
          <w:rFonts w:ascii="Century Gothic" w:hAnsi="Century Gothic"/>
          <w:b/>
        </w:rPr>
      </w:pPr>
      <w:r w:rsidRPr="005B1AA4">
        <w:rPr>
          <w:rFonts w:ascii="Century Gothic" w:hAnsi="Century Gothic"/>
          <w:b/>
        </w:rPr>
        <w:t xml:space="preserve">1 - IDENTIFICAÇÃO </w:t>
      </w:r>
    </w:p>
    <w:p w:rsidR="008410AF" w:rsidRPr="00E21F9B" w:rsidRDefault="008410AF" w:rsidP="00BC61DE">
      <w:pPr>
        <w:spacing w:line="360" w:lineRule="auto"/>
        <w:ind w:firstLine="708"/>
        <w:contextualSpacing/>
        <w:jc w:val="both"/>
        <w:rPr>
          <w:rFonts w:ascii="Century Gothic" w:hAnsi="Century Gothic"/>
        </w:rPr>
      </w:pPr>
      <w:r w:rsidRPr="005B1AA4">
        <w:rPr>
          <w:rFonts w:ascii="Century Gothic" w:hAnsi="Century Gothic"/>
        </w:rPr>
        <w:t xml:space="preserve">O presente Memorial tem como objetivo especificar os materiais e técnicas referentes à </w:t>
      </w:r>
      <w:r w:rsidR="00A61811" w:rsidRPr="00A61811">
        <w:rPr>
          <w:rFonts w:ascii="Century Gothic" w:hAnsi="Century Gothic"/>
        </w:rPr>
        <w:t>Reforma de Quadra Poliesportiva Coberta</w:t>
      </w:r>
      <w:r w:rsidR="00265FD5" w:rsidRPr="005B1AA4">
        <w:rPr>
          <w:rFonts w:ascii="Century Gothic" w:hAnsi="Century Gothic"/>
        </w:rPr>
        <w:t>, localizada</w:t>
      </w:r>
      <w:r w:rsidR="00A61811">
        <w:rPr>
          <w:rFonts w:ascii="Century Gothic" w:hAnsi="Century Gothic"/>
        </w:rPr>
        <w:t xml:space="preserve"> na</w:t>
      </w:r>
      <w:r w:rsidR="00265FD5" w:rsidRPr="005B1AA4">
        <w:rPr>
          <w:rFonts w:ascii="Century Gothic" w:hAnsi="Century Gothic"/>
        </w:rPr>
        <w:t xml:space="preserve"> </w:t>
      </w:r>
      <w:r w:rsidR="00A61811">
        <w:rPr>
          <w:rFonts w:ascii="Century Gothic" w:hAnsi="Century Gothic"/>
        </w:rPr>
        <w:t>Rodovia ES-484, Santa Terezinha, Itarana – ES.</w:t>
      </w:r>
    </w:p>
    <w:p w:rsidR="008410AF" w:rsidRPr="00E21F9B" w:rsidRDefault="008410AF" w:rsidP="008410AF">
      <w:pPr>
        <w:spacing w:line="360" w:lineRule="auto"/>
        <w:contextualSpacing/>
        <w:jc w:val="both"/>
        <w:rPr>
          <w:rFonts w:ascii="Century Gothic" w:hAnsi="Century Gothic"/>
        </w:rPr>
      </w:pPr>
    </w:p>
    <w:p w:rsidR="008410AF" w:rsidRPr="00E21F9B" w:rsidRDefault="008410AF" w:rsidP="008410AF">
      <w:pPr>
        <w:spacing w:line="360" w:lineRule="auto"/>
        <w:contextualSpacing/>
        <w:jc w:val="both"/>
        <w:rPr>
          <w:rFonts w:ascii="Century Gothic" w:hAnsi="Century Gothic"/>
          <w:b/>
        </w:rPr>
      </w:pPr>
      <w:r w:rsidRPr="00E21F9B">
        <w:rPr>
          <w:rFonts w:ascii="Century Gothic" w:hAnsi="Century Gothic"/>
          <w:b/>
        </w:rPr>
        <w:t xml:space="preserve">2 - CONSIDERAÇÕES GERAIS </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É de responsabilidade da CONTRATADA, o fornecimento de todos os materiais, equipamentos e mão de obra de primeira linha necessária ao cumprimento integral do objeto da licitação, baseando-se nos projetos básicos fornecidos bem como nos respectivos memoriais descritivos, responsabilizando-se pelo atendimento a todos os dispositivos legais vigentes, bem como pelo cumprimento de normas técnicas da ABNT e demais pertinentes, normas de segurança, pagamento de encargos, taxas, emolumentos, etc., e por todos os danos c</w:t>
      </w:r>
      <w:r w:rsidR="00364B79">
        <w:rPr>
          <w:rFonts w:ascii="Century Gothic" w:hAnsi="Century Gothic"/>
        </w:rPr>
        <w:t>ausados às obras e/</w:t>
      </w:r>
      <w:r w:rsidRPr="00E21F9B">
        <w:rPr>
          <w:rFonts w:ascii="Century Gothic" w:hAnsi="Century Gothic"/>
        </w:rPr>
        <w:t>ou serviços, bem como a terceiros, reparando, consertando, substituindo, ressarcindo, etc., os seus respectivos proprietários.</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Quando houver dúvidas nos projetos, nas especificações, no memorial deverão ser consultados a FISCALIZAÇÃO e aos projetistas para as definições finais.</w:t>
      </w:r>
    </w:p>
    <w:p w:rsidR="004658C1" w:rsidRPr="00E21F9B" w:rsidRDefault="004658C1" w:rsidP="008410AF">
      <w:pPr>
        <w:spacing w:line="360" w:lineRule="auto"/>
        <w:contextualSpacing/>
        <w:jc w:val="both"/>
        <w:rPr>
          <w:rFonts w:ascii="Century Gothic" w:hAnsi="Century Gothic"/>
        </w:rPr>
      </w:pPr>
    </w:p>
    <w:p w:rsidR="007641B1" w:rsidRPr="00E21F9B" w:rsidRDefault="007641B1" w:rsidP="008410AF">
      <w:pPr>
        <w:spacing w:line="360" w:lineRule="auto"/>
        <w:contextualSpacing/>
        <w:jc w:val="both"/>
        <w:rPr>
          <w:rFonts w:ascii="Century Gothic" w:hAnsi="Century Gothic"/>
          <w:b/>
        </w:rPr>
      </w:pPr>
      <w:r w:rsidRPr="00E21F9B">
        <w:rPr>
          <w:rFonts w:ascii="Century Gothic" w:hAnsi="Century Gothic"/>
          <w:b/>
        </w:rPr>
        <w:t>3 – OBSERVAÇÕES GERAIS</w:t>
      </w:r>
    </w:p>
    <w:p w:rsidR="00136AAD" w:rsidRPr="00E21F9B" w:rsidRDefault="00136AAD" w:rsidP="007641B1">
      <w:pPr>
        <w:spacing w:line="360" w:lineRule="auto"/>
        <w:ind w:firstLine="426"/>
        <w:contextualSpacing/>
        <w:jc w:val="both"/>
        <w:rPr>
          <w:rFonts w:ascii="Century Gothic" w:hAnsi="Century Gothic"/>
          <w:b/>
        </w:rPr>
      </w:pPr>
      <w:r w:rsidRPr="00E21F9B">
        <w:rPr>
          <w:rFonts w:ascii="Century Gothic" w:hAnsi="Century Gothic"/>
          <w:b/>
        </w:rPr>
        <w:t>3</w:t>
      </w:r>
      <w:r w:rsidR="007641B1" w:rsidRPr="00E21F9B">
        <w:rPr>
          <w:rFonts w:ascii="Century Gothic" w:hAnsi="Century Gothic"/>
          <w:b/>
        </w:rPr>
        <w:t>.1</w:t>
      </w:r>
      <w:r w:rsidRPr="00E21F9B">
        <w:rPr>
          <w:rFonts w:ascii="Century Gothic" w:hAnsi="Century Gothic"/>
          <w:b/>
        </w:rPr>
        <w:t xml:space="preserve"> – </w:t>
      </w:r>
      <w:r w:rsidR="007641B1" w:rsidRPr="00E21F9B">
        <w:rPr>
          <w:rFonts w:ascii="Century Gothic" w:hAnsi="Century Gothic"/>
          <w:b/>
        </w:rPr>
        <w:t>Execução e controle</w:t>
      </w:r>
    </w:p>
    <w:p w:rsidR="004658C1" w:rsidRPr="00E21F9B" w:rsidRDefault="004658C1" w:rsidP="007641B1">
      <w:pPr>
        <w:spacing w:line="360" w:lineRule="auto"/>
        <w:ind w:firstLine="851"/>
        <w:contextualSpacing/>
        <w:jc w:val="both"/>
        <w:rPr>
          <w:rFonts w:ascii="Century Gothic" w:hAnsi="Century Gothic"/>
          <w:b/>
        </w:rPr>
      </w:pPr>
      <w:r w:rsidRPr="00E21F9B">
        <w:rPr>
          <w:rFonts w:ascii="Century Gothic" w:hAnsi="Century Gothic"/>
          <w:b/>
        </w:rPr>
        <w:t>3.</w:t>
      </w:r>
      <w:r w:rsidR="007641B1" w:rsidRPr="00E21F9B">
        <w:rPr>
          <w:rFonts w:ascii="Century Gothic" w:hAnsi="Century Gothic"/>
          <w:b/>
        </w:rPr>
        <w:t>1.1</w:t>
      </w:r>
      <w:r w:rsidRPr="00E21F9B">
        <w:rPr>
          <w:rFonts w:ascii="Century Gothic" w:hAnsi="Century Gothic"/>
          <w:b/>
        </w:rPr>
        <w:t xml:space="preserve"> – Responsabilidades</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 xml:space="preserve">Fica reservado a PREFEITURA MUNICIPAL DE ITARANA-ES, neste ato representada pelo SETOR DE ENGENHARIA E PROJETOS, o direito e a autoridade, para resolver todo e qualquer caso singular e porventura omisso neste memorial, e </w:t>
      </w:r>
      <w:r w:rsidRPr="00E21F9B">
        <w:rPr>
          <w:rFonts w:ascii="Century Gothic" w:hAnsi="Century Gothic"/>
        </w:rPr>
        <w:lastRenderedPageBreak/>
        <w:t>nos demais e que não seja definido em outros documentos contratuais, como o próprio contrato ou outros elementos fornecidos.</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Na existência de serviços não descritos, a CONTRATADA somente poderá executá-los após aprovação da FISCALIZAÇÃO. A omissão de qualquer procedimento ou norma neste memorial, nos projetos ou em outros documentos contratuais, não exime a CONTRATADA da obrigatoriedade da utilização das melhores técnicas preconizadas para os trabalhos, respeitando os objetivos básicos de funcionalidade e adequação dos resultados, bem como todas as normas da ABNT vigentes e demais pertinentes.</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 xml:space="preserve">Não se poderá alegar, em hipótese alguma, como justificativa ou defesa, pela CONTRATADA, desconhecimento, incompreensão, dúvidas ou esquecimento das cláusulas e condições, do contrato, dos projetos, das especificações técnicas, do memorial, bem como de tudo o que estiver contido nas normas, especificações e métodos da ABNT, e outras normas pertinentes citadas ou não neste memorial. </w:t>
      </w:r>
      <w:r w:rsidR="00A61811">
        <w:rPr>
          <w:rFonts w:ascii="Century Gothic" w:hAnsi="Century Gothic"/>
        </w:rPr>
        <w:tab/>
      </w:r>
      <w:r w:rsidRPr="00E21F9B">
        <w:rPr>
          <w:rFonts w:ascii="Century Gothic" w:hAnsi="Century Gothic"/>
        </w:rPr>
        <w:t>A existência e a atuação da FISCALIZAÇÃO em nada diminuirão as responsabilidades únicas, integrais e exclusivas da CONTRATADA no que concerne aos serviços e suas implicações próximas ou remotas, sempre de conformidade com o contrato, o Código Civil e demais leis ou regulamentos vigentes, no Município, Estado e na União.</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É da máxima importância, que o Engenheiro Residente e ou R.T. promovam um trabalho de equipe com os diferentes profissionais e fornecedores especializados, envolvidos nos serviços, durante todas as fases de organização e construção. A coordenação deverá ser precisa, enfatizando-se a importância do planejamento e da previsão. Não serão toleradas soluções parciais ou improvisadas, ou que não atendam à melhor técnica preconizada para os serviços objetos desta licitação.</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Caso haja discrepâncias, as condições especiais do contrato, especificações técnicas gerais e memoriais predominam sobre os projetos, bem como os projetos específicos de cada área predominam sobre os gerais das outras áreas, e as cotas deverão predominar sobre as escalas, devendo o fato, de qualquer forma, ser comunicado com a devida antecedência à FISCALIZAÇÃO, para as providências e compatibilizações necessárias.</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lastRenderedPageBreak/>
        <w:t>As especificações, os desenhos dos projetos e o memorial descritivo destinam-se a descrição e a execução dos serviços completamente acabados nos termos deste memorial e objeto da contratação, e com todos elementos em perfeito funcionamento, de primeira qualidade e bom acabamento. Portanto, estes elementos devem ser considerados complementares entre si, e o que constar de um dos documentos é tão obrigatório como se constasse em todos os demais.</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O profissional residente deverá efetuar todas as correções, interpretações e compatibilizações que forem julgadas necessárias, para o término dos serviços de maneira satisfatória, sempre em conjunto com a FISCALIZAÇÃO.</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A CONTRATADA deverá, se necessário manter contato com as repartições competentes, a fim de obter as necessárias aprovações dos serviços a serem executados, bem como fazer os pedidos de ligações e inspeções pertinentes e providenciar todos os materiais e serviços necessários a estas ligações às suas expensas.</w:t>
      </w:r>
    </w:p>
    <w:p w:rsidR="008410AF" w:rsidRDefault="004658C1" w:rsidP="00BC61DE">
      <w:pPr>
        <w:spacing w:line="360" w:lineRule="auto"/>
        <w:ind w:firstLine="708"/>
        <w:contextualSpacing/>
        <w:jc w:val="both"/>
        <w:rPr>
          <w:rFonts w:ascii="Century Gothic" w:hAnsi="Century Gothic"/>
        </w:rPr>
      </w:pPr>
      <w:r w:rsidRPr="00E21F9B">
        <w:rPr>
          <w:rFonts w:ascii="Century Gothic" w:hAnsi="Century Gothic"/>
        </w:rPr>
        <w:t>A CONTRATADA deverá visitar o local dos serviços e inspecionar as condições gerais do terreno, as alimentações das instalações/redes, passagens, redes existentes, taludes, árvores existentes, passeios existentes, cercas existentes, etc., bem como verificar as cotas e demais dimensões do projeto, comparando-as com as medidas e níveis "In Loco", pois deverá constar da proposta todos os itens necessários à execução total dos s</w:t>
      </w:r>
      <w:r w:rsidR="00364B79">
        <w:rPr>
          <w:rFonts w:ascii="Century Gothic" w:hAnsi="Century Gothic"/>
        </w:rPr>
        <w:t>erviços, mesmo que não constem n</w:t>
      </w:r>
      <w:r w:rsidRPr="00E21F9B">
        <w:rPr>
          <w:rFonts w:ascii="Century Gothic" w:hAnsi="Century Gothic"/>
        </w:rPr>
        <w:t>a planilha estimativa fornecida, bem como todas as outras demolições, cortes de árvores e adaptações necessárias à conclusão dos serviços, não cabendo, após assinatura do contrato nenhum termo aditivo visando acrescentar itens ou quantitativos previstos inicialmente.</w:t>
      </w:r>
    </w:p>
    <w:p w:rsidR="000E4B49" w:rsidRPr="00E21F9B" w:rsidRDefault="000E4B49" w:rsidP="00BC61DE">
      <w:pPr>
        <w:spacing w:line="360" w:lineRule="auto"/>
        <w:ind w:firstLine="708"/>
        <w:contextualSpacing/>
        <w:jc w:val="both"/>
        <w:rPr>
          <w:rFonts w:ascii="Century Gothic" w:hAnsi="Century Gothic"/>
        </w:rPr>
      </w:pPr>
    </w:p>
    <w:p w:rsidR="007641B1" w:rsidRPr="00E21F9B" w:rsidRDefault="007641B1" w:rsidP="007641B1">
      <w:pPr>
        <w:spacing w:line="360" w:lineRule="auto"/>
        <w:ind w:firstLine="851"/>
        <w:contextualSpacing/>
        <w:jc w:val="both"/>
        <w:rPr>
          <w:rFonts w:ascii="Century Gothic" w:hAnsi="Century Gothic"/>
          <w:b/>
        </w:rPr>
      </w:pPr>
      <w:r w:rsidRPr="00E21F9B">
        <w:rPr>
          <w:rFonts w:ascii="Century Gothic" w:hAnsi="Century Gothic"/>
          <w:b/>
        </w:rPr>
        <w:t>3.1.2 – Acompanhamento</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Os serviços serão fiscalizados por pessoal credenciado e designado pela PREFEITURA MUNICIPAL DE ITARANA,</w:t>
      </w:r>
      <w:r w:rsidR="004105A9" w:rsidRPr="00E21F9B">
        <w:rPr>
          <w:rFonts w:ascii="Century Gothic" w:hAnsi="Century Gothic"/>
        </w:rPr>
        <w:t xml:space="preserve"> </w:t>
      </w:r>
      <w:r w:rsidRPr="00E21F9B">
        <w:rPr>
          <w:rFonts w:ascii="Century Gothic" w:hAnsi="Century Gothic"/>
        </w:rPr>
        <w:t>o qual será doravante, aqui designado FISCALIZAÇÃO.</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Os serviços serão conduzidos por pessoal pertencente à CONTRATADA, competente e capaz de proporcionar serviços tecnicamente bem feitos e de acabamento esmerado, em número compatível com o ritmo dos serviços, para que o cronograma físico e financeiro seja cumprido à risca.</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lastRenderedPageBreak/>
        <w:t>A CONTRATADA não poderá executar, qualquer serviço que não seja autorizado pela FISCALIZAÇÃO, salvo aqueles que se caracterizem, notadamente, como de emergência e necessários ao andamento ou segurança dos serviços.</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 xml:space="preserve">Além dos procedimentos técnicos indicados nos capítulos </w:t>
      </w:r>
      <w:r w:rsidR="004105A9" w:rsidRPr="00E21F9B">
        <w:rPr>
          <w:rFonts w:ascii="Century Gothic" w:hAnsi="Century Gothic"/>
        </w:rPr>
        <w:t>a</w:t>
      </w:r>
      <w:r w:rsidRPr="00E21F9B">
        <w:rPr>
          <w:rFonts w:ascii="Century Gothic" w:hAnsi="Century Gothic"/>
        </w:rPr>
        <w:t xml:space="preserve"> seguir, terão validade contratual para todos os fins de direito, as normas editadas pela ABNT, DER, DNER, e demais normas pertinentes, direta e indiretamente relacionadas, com os materiais e serviços objetos do contrato.</w:t>
      </w:r>
    </w:p>
    <w:p w:rsidR="004658C1" w:rsidRPr="00E21F9B" w:rsidRDefault="004658C1" w:rsidP="00BC61DE">
      <w:pPr>
        <w:spacing w:line="360" w:lineRule="auto"/>
        <w:ind w:firstLine="426"/>
        <w:contextualSpacing/>
        <w:jc w:val="both"/>
        <w:rPr>
          <w:rFonts w:ascii="Century Gothic" w:hAnsi="Century Gothic"/>
        </w:rPr>
      </w:pPr>
      <w:r w:rsidRPr="00E21F9B">
        <w:rPr>
          <w:rFonts w:ascii="Century Gothic" w:hAnsi="Century Gothic"/>
        </w:rPr>
        <w:t>No caso de serviços executados com materiais fornecidos pela CONTRATADA, que apresentarem defeitos na execução, estes serão refeitos às custas da mesma e com material e ou equipamento às suas expensas.</w:t>
      </w:r>
    </w:p>
    <w:p w:rsidR="00E21F9B" w:rsidRDefault="00E21F9B" w:rsidP="004658C1">
      <w:pPr>
        <w:spacing w:line="360" w:lineRule="auto"/>
        <w:contextualSpacing/>
        <w:jc w:val="both"/>
        <w:rPr>
          <w:rFonts w:ascii="Century Gothic" w:hAnsi="Century Gothic"/>
        </w:rPr>
      </w:pPr>
    </w:p>
    <w:p w:rsidR="007641B1" w:rsidRPr="00E21F9B" w:rsidRDefault="007641B1" w:rsidP="007641B1">
      <w:pPr>
        <w:spacing w:line="360" w:lineRule="auto"/>
        <w:ind w:firstLine="426"/>
        <w:contextualSpacing/>
        <w:jc w:val="both"/>
        <w:rPr>
          <w:rFonts w:ascii="Century Gothic" w:hAnsi="Century Gothic"/>
          <w:b/>
        </w:rPr>
      </w:pPr>
      <w:r w:rsidRPr="00E21F9B">
        <w:rPr>
          <w:rFonts w:ascii="Century Gothic" w:hAnsi="Century Gothic"/>
          <w:b/>
        </w:rPr>
        <w:t>3.2 – Observações sobre materiais</w:t>
      </w:r>
    </w:p>
    <w:p w:rsidR="004105A9" w:rsidRPr="00E21F9B" w:rsidRDefault="007641B1" w:rsidP="007641B1">
      <w:pPr>
        <w:spacing w:line="360" w:lineRule="auto"/>
        <w:ind w:firstLine="851"/>
        <w:contextualSpacing/>
        <w:jc w:val="both"/>
        <w:rPr>
          <w:rFonts w:ascii="Century Gothic" w:hAnsi="Century Gothic"/>
          <w:b/>
        </w:rPr>
      </w:pPr>
      <w:r w:rsidRPr="00E21F9B">
        <w:rPr>
          <w:rFonts w:ascii="Century Gothic" w:hAnsi="Century Gothic"/>
          <w:b/>
        </w:rPr>
        <w:t>3</w:t>
      </w:r>
      <w:r w:rsidR="004105A9" w:rsidRPr="00E21F9B">
        <w:rPr>
          <w:rFonts w:ascii="Century Gothic" w:hAnsi="Century Gothic"/>
          <w:b/>
        </w:rPr>
        <w:t>.</w:t>
      </w:r>
      <w:r w:rsidRPr="00E21F9B">
        <w:rPr>
          <w:rFonts w:ascii="Century Gothic" w:hAnsi="Century Gothic"/>
          <w:b/>
        </w:rPr>
        <w:t>2.1</w:t>
      </w:r>
      <w:r w:rsidR="004105A9" w:rsidRPr="00E21F9B">
        <w:rPr>
          <w:rFonts w:ascii="Century Gothic" w:hAnsi="Century Gothic"/>
          <w:b/>
        </w:rPr>
        <w:t xml:space="preserve"> - Observaçõe</w:t>
      </w:r>
      <w:r w:rsidRPr="00E21F9B">
        <w:rPr>
          <w:rFonts w:ascii="Century Gothic" w:hAnsi="Century Gothic"/>
          <w:b/>
        </w:rPr>
        <w:t>s Gerais</w:t>
      </w:r>
    </w:p>
    <w:p w:rsidR="004105A9" w:rsidRPr="00E21F9B" w:rsidRDefault="004105A9" w:rsidP="00BC61DE">
      <w:pPr>
        <w:spacing w:line="360" w:lineRule="auto"/>
        <w:ind w:firstLine="708"/>
        <w:contextualSpacing/>
        <w:jc w:val="both"/>
        <w:rPr>
          <w:rFonts w:ascii="Century Gothic" w:hAnsi="Century Gothic"/>
        </w:rPr>
      </w:pPr>
      <w:r w:rsidRPr="00E21F9B">
        <w:rPr>
          <w:rFonts w:ascii="Century Gothic" w:hAnsi="Century Gothic"/>
        </w:rPr>
        <w:t>Todos os materiais fornecidos pela CONTRATADA deverão ser de Primeira Qualidade ou Qualidade Extra, entendendo-se primeira qualidade ou qualidade extra, o nível de qualidade mais elevado da linha do material a ser utilizado, satisfazer as especificações da ABNT/INMETRO e demais normas citadas, e ainda, serem de qualidade, modelo, marcas e tipos especificados no projeto, neste memorial ou nas especificações gerais, e devidamente aprovados pela FISCALIZAÇÃO.</w:t>
      </w:r>
    </w:p>
    <w:p w:rsidR="004105A9" w:rsidRPr="00E21F9B" w:rsidRDefault="004105A9" w:rsidP="00BC61DE">
      <w:pPr>
        <w:spacing w:line="360" w:lineRule="auto"/>
        <w:ind w:firstLine="708"/>
        <w:contextualSpacing/>
        <w:jc w:val="both"/>
        <w:rPr>
          <w:rFonts w:ascii="Century Gothic" w:hAnsi="Century Gothic"/>
        </w:rPr>
      </w:pPr>
      <w:r w:rsidRPr="00E21F9B">
        <w:rPr>
          <w:rFonts w:ascii="Century Gothic" w:hAnsi="Century Gothic"/>
        </w:rPr>
        <w:t>Material, equipamento ou serviço equivalente tecnicamente é aquele que apresenta as mesmas características técnicas exigidas, ou seja, de igual valor, desempenham idêntica função e se presta às mesmas condições do material, equipamento ou serviço especificado, sendo que para sua utilização deverá haver aprovação prévia da FISCALIZAÇÃO.</w:t>
      </w:r>
    </w:p>
    <w:p w:rsidR="004105A9" w:rsidRPr="00E21F9B" w:rsidRDefault="004105A9" w:rsidP="00BC61DE">
      <w:pPr>
        <w:spacing w:line="360" w:lineRule="auto"/>
        <w:ind w:firstLine="708"/>
        <w:contextualSpacing/>
        <w:jc w:val="both"/>
        <w:rPr>
          <w:rFonts w:ascii="Century Gothic" w:hAnsi="Century Gothic"/>
        </w:rPr>
      </w:pPr>
      <w:r w:rsidRPr="00E21F9B">
        <w:rPr>
          <w:rFonts w:ascii="Century Gothic" w:hAnsi="Century Gothic"/>
        </w:rPr>
        <w:t>Caso o material especificado nos projetos e ou memorial, tenha saído de linha, ou encontrar obsoleto, o mesmo deverá ser substituído pelo novo material lançado no mercado, desde que comprovada sua eficiência, equivalência e atendimento às condições estabelecidas nos projetos, especificações e contrato.</w:t>
      </w:r>
    </w:p>
    <w:p w:rsidR="004105A9" w:rsidRPr="00E21F9B" w:rsidRDefault="004105A9" w:rsidP="00BC61DE">
      <w:pPr>
        <w:spacing w:line="360" w:lineRule="auto"/>
        <w:ind w:firstLine="708"/>
        <w:contextualSpacing/>
        <w:jc w:val="both"/>
        <w:rPr>
          <w:rFonts w:ascii="Century Gothic" w:hAnsi="Century Gothic"/>
        </w:rPr>
      </w:pPr>
      <w:r w:rsidRPr="00E21F9B">
        <w:rPr>
          <w:rFonts w:ascii="Century Gothic" w:hAnsi="Century Gothic"/>
        </w:rPr>
        <w:t xml:space="preserve">Quando houver motivos ponderáveis para a substituição de um material especificado por outro, a CONTRATADA, em tempo hábil, apresentará, por escrito, por intermédio da FISCALIZAÇÃO, a proposta de substituição, instruindo-a com as </w:t>
      </w:r>
      <w:r w:rsidRPr="00E21F9B">
        <w:rPr>
          <w:rFonts w:ascii="Century Gothic" w:hAnsi="Century Gothic"/>
        </w:rPr>
        <w:lastRenderedPageBreak/>
        <w:t>razões determinadas do pedido de orçamento comparativo, de acordo com o que reza o contrato entre as partes sobre a equivalência.</w:t>
      </w:r>
    </w:p>
    <w:p w:rsidR="004105A9" w:rsidRPr="00E21F9B" w:rsidRDefault="004105A9" w:rsidP="00BC61DE">
      <w:pPr>
        <w:spacing w:line="360" w:lineRule="auto"/>
        <w:ind w:firstLine="708"/>
        <w:contextualSpacing/>
        <w:jc w:val="both"/>
        <w:rPr>
          <w:rFonts w:ascii="Century Gothic" w:hAnsi="Century Gothic"/>
        </w:rPr>
      </w:pPr>
      <w:r w:rsidRPr="00E21F9B">
        <w:rPr>
          <w:rFonts w:ascii="Century Gothic" w:hAnsi="Century Gothic"/>
        </w:rPr>
        <w:t>O estudo e aprovação pela PREFEITURA, dos pedidos de substituição, só serão efetuados quando cumpridas as seguintes exigências:</w:t>
      </w:r>
    </w:p>
    <w:p w:rsidR="00BC61DE" w:rsidRDefault="004105A9" w:rsidP="00681229">
      <w:pPr>
        <w:pStyle w:val="PargrafodaLista"/>
        <w:numPr>
          <w:ilvl w:val="0"/>
          <w:numId w:val="4"/>
        </w:numPr>
        <w:spacing w:line="360" w:lineRule="auto"/>
        <w:ind w:left="709" w:hanging="720"/>
        <w:jc w:val="both"/>
        <w:rPr>
          <w:rFonts w:ascii="Century Gothic" w:hAnsi="Century Gothic"/>
        </w:rPr>
      </w:pPr>
      <w:r w:rsidRPr="00BC61DE">
        <w:rPr>
          <w:rFonts w:ascii="Century Gothic" w:hAnsi="Century Gothic"/>
        </w:rPr>
        <w:t>Declaração de que a substituição se fará sem ônus para a CONTRATANTE, no caso de materiais equivalentes.</w:t>
      </w:r>
    </w:p>
    <w:p w:rsidR="00BC61DE" w:rsidRDefault="004105A9" w:rsidP="00681229">
      <w:pPr>
        <w:pStyle w:val="PargrafodaLista"/>
        <w:numPr>
          <w:ilvl w:val="0"/>
          <w:numId w:val="4"/>
        </w:numPr>
        <w:spacing w:line="360" w:lineRule="auto"/>
        <w:ind w:left="709" w:hanging="720"/>
        <w:jc w:val="both"/>
        <w:rPr>
          <w:rFonts w:ascii="Century Gothic" w:hAnsi="Century Gothic"/>
        </w:rPr>
      </w:pPr>
      <w:r w:rsidRPr="00BC61DE">
        <w:rPr>
          <w:rFonts w:ascii="Century Gothic" w:hAnsi="Century Gothic"/>
        </w:rPr>
        <w:t>Apresentação de provas, pelo interessado, da equivalência técnica do produto proposto ao especificado, compreendendo como peça fundamental o laudo do exame comparativo dos materiais, efetuado por laboratório tecnológico idôneo, à critério da FISCALIZAÇÃO.</w:t>
      </w:r>
    </w:p>
    <w:p w:rsidR="00BC61DE" w:rsidRDefault="004105A9" w:rsidP="00681229">
      <w:pPr>
        <w:pStyle w:val="PargrafodaLista"/>
        <w:numPr>
          <w:ilvl w:val="0"/>
          <w:numId w:val="4"/>
        </w:numPr>
        <w:spacing w:line="360" w:lineRule="auto"/>
        <w:ind w:left="709" w:hanging="720"/>
        <w:jc w:val="both"/>
        <w:rPr>
          <w:rFonts w:ascii="Century Gothic" w:hAnsi="Century Gothic"/>
        </w:rPr>
      </w:pPr>
      <w:r w:rsidRPr="00BC61DE">
        <w:rPr>
          <w:rFonts w:ascii="Century Gothic" w:hAnsi="Century Gothic"/>
        </w:rPr>
        <w:t>Indicação de marca, nome de fabricante ou tipo comercial, que se destinam a definir o tipo e o padrão de qualidade requeridas.</w:t>
      </w:r>
    </w:p>
    <w:p w:rsidR="00BC61DE" w:rsidRDefault="004105A9" w:rsidP="00681229">
      <w:pPr>
        <w:pStyle w:val="PargrafodaLista"/>
        <w:numPr>
          <w:ilvl w:val="0"/>
          <w:numId w:val="4"/>
        </w:numPr>
        <w:spacing w:line="360" w:lineRule="auto"/>
        <w:ind w:left="709" w:hanging="720"/>
        <w:jc w:val="both"/>
        <w:rPr>
          <w:rFonts w:ascii="Century Gothic" w:hAnsi="Century Gothic"/>
        </w:rPr>
      </w:pPr>
      <w:r w:rsidRPr="00BC61DE">
        <w:rPr>
          <w:rFonts w:ascii="Century Gothic" w:hAnsi="Century Gothic"/>
        </w:rPr>
        <w:t>A substituição do material especificado, de acordo com as normas da ABNT, só poderá ser feita quando autorizada pela FISCALIZAÇÃO e nos casos previstos no contrato.</w:t>
      </w:r>
    </w:p>
    <w:p w:rsidR="004105A9" w:rsidRDefault="004105A9" w:rsidP="00681229">
      <w:pPr>
        <w:pStyle w:val="PargrafodaLista"/>
        <w:numPr>
          <w:ilvl w:val="0"/>
          <w:numId w:val="4"/>
        </w:numPr>
        <w:spacing w:line="360" w:lineRule="auto"/>
        <w:ind w:left="709" w:hanging="720"/>
        <w:jc w:val="both"/>
        <w:rPr>
          <w:rFonts w:ascii="Century Gothic" w:hAnsi="Century Gothic"/>
        </w:rPr>
      </w:pPr>
      <w:r w:rsidRPr="00BC61DE">
        <w:rPr>
          <w:rFonts w:ascii="Century Gothic" w:hAnsi="Century Gothic"/>
        </w:rPr>
        <w:t>Outros casos não previstos serão resolvidos pela FISCALIZAÇÃO, após satisfeitas as exigências dos motivos ponderáveis ou aprovada a possibilidade de atendê-las.</w:t>
      </w:r>
    </w:p>
    <w:p w:rsidR="00AE5223" w:rsidRDefault="00AE5223" w:rsidP="00AE5223">
      <w:pPr>
        <w:pStyle w:val="PargrafodaLista"/>
        <w:spacing w:line="360" w:lineRule="auto"/>
        <w:ind w:left="709"/>
        <w:jc w:val="both"/>
        <w:rPr>
          <w:rFonts w:ascii="Century Gothic" w:hAnsi="Century Gothic"/>
        </w:rPr>
      </w:pPr>
    </w:p>
    <w:p w:rsidR="007641B1" w:rsidRPr="00E21F9B" w:rsidRDefault="007641B1" w:rsidP="007641B1">
      <w:pPr>
        <w:spacing w:line="360" w:lineRule="auto"/>
        <w:ind w:firstLine="851"/>
        <w:contextualSpacing/>
        <w:jc w:val="both"/>
        <w:rPr>
          <w:rFonts w:ascii="Century Gothic" w:hAnsi="Century Gothic"/>
          <w:b/>
        </w:rPr>
      </w:pPr>
      <w:r w:rsidRPr="00E21F9B">
        <w:rPr>
          <w:rFonts w:ascii="Century Gothic" w:hAnsi="Century Gothic"/>
          <w:b/>
        </w:rPr>
        <w:t>3.2.2 – Segurança geral</w:t>
      </w:r>
    </w:p>
    <w:p w:rsidR="004105A9" w:rsidRPr="00E21F9B" w:rsidRDefault="004105A9" w:rsidP="00BC61DE">
      <w:pPr>
        <w:spacing w:line="360" w:lineRule="auto"/>
        <w:ind w:firstLine="708"/>
        <w:contextualSpacing/>
        <w:jc w:val="both"/>
        <w:rPr>
          <w:rFonts w:ascii="Century Gothic" w:hAnsi="Century Gothic"/>
        </w:rPr>
      </w:pPr>
      <w:r w:rsidRPr="00E21F9B">
        <w:rPr>
          <w:rFonts w:ascii="Century Gothic" w:hAnsi="Century Gothic"/>
        </w:rPr>
        <w:t>Toda a área do canteiro das obras deverá ser sinalizada, através de placas, quanto a movimentação de veículos, indicações de perigo, instalações e prevenção de acidentes.</w:t>
      </w:r>
    </w:p>
    <w:p w:rsidR="004105A9" w:rsidRPr="00E21F9B" w:rsidRDefault="004105A9" w:rsidP="00BC61DE">
      <w:pPr>
        <w:spacing w:line="360" w:lineRule="auto"/>
        <w:ind w:firstLine="708"/>
        <w:contextualSpacing/>
        <w:jc w:val="both"/>
        <w:rPr>
          <w:rFonts w:ascii="Century Gothic" w:hAnsi="Century Gothic"/>
        </w:rPr>
      </w:pPr>
      <w:r w:rsidRPr="00E21F9B">
        <w:rPr>
          <w:rFonts w:ascii="Century Gothic" w:hAnsi="Century Gothic"/>
        </w:rPr>
        <w:t>Instalações apropriadas para combate a incêndios deverão ser previstas em todas as edificações e áreas de serviço sujeitas à incêndios, incluindo-se o canteiro de serviços, almoxarifados e adjacências.</w:t>
      </w:r>
    </w:p>
    <w:p w:rsidR="004105A9" w:rsidRPr="00E21F9B" w:rsidRDefault="004105A9" w:rsidP="00BC61DE">
      <w:pPr>
        <w:spacing w:line="360" w:lineRule="auto"/>
        <w:ind w:firstLine="708"/>
        <w:contextualSpacing/>
        <w:jc w:val="both"/>
        <w:rPr>
          <w:rFonts w:ascii="Century Gothic" w:hAnsi="Century Gothic"/>
        </w:rPr>
      </w:pPr>
      <w:r w:rsidRPr="00E21F9B">
        <w:rPr>
          <w:rFonts w:ascii="Century Gothic" w:hAnsi="Century Gothic"/>
        </w:rPr>
        <w:t>Todos os panos, estopas, trapos oleosos e outros elementos que possam ocasionar fogo deverão ser mantidos em recipiente de metal e removidos para fora das edificações ou de suas proximidades, e das proximidades dos serviços, cada noite, e sob nenhuma hipótese serão deixados acumular. Todas as precauções deverão ser tomadas para evitar combustão espontânea.</w:t>
      </w:r>
    </w:p>
    <w:p w:rsidR="004105A9" w:rsidRPr="00E21F9B" w:rsidRDefault="004105A9" w:rsidP="00BC61DE">
      <w:pPr>
        <w:spacing w:line="360" w:lineRule="auto"/>
        <w:ind w:firstLine="708"/>
        <w:contextualSpacing/>
        <w:jc w:val="both"/>
        <w:rPr>
          <w:rFonts w:ascii="Century Gothic" w:hAnsi="Century Gothic"/>
        </w:rPr>
      </w:pPr>
      <w:r w:rsidRPr="00E21F9B">
        <w:rPr>
          <w:rFonts w:ascii="Century Gothic" w:hAnsi="Century Gothic"/>
        </w:rPr>
        <w:lastRenderedPageBreak/>
        <w:t>Deverá ser prevista uma equipe de segurança interna para controle e vigia das instalações, almoxarifados, etc. e disciplina interna, cabendo à CONTRATADA toda a responsabilidade por quaisquer desvios ou danos, furtos, decorrentes da negligência durante a execução dos serviços até a sua entrega definitiva.</w:t>
      </w:r>
    </w:p>
    <w:p w:rsidR="004105A9" w:rsidRPr="00E21F9B" w:rsidRDefault="004105A9" w:rsidP="00BC61DE">
      <w:pPr>
        <w:spacing w:line="360" w:lineRule="auto"/>
        <w:ind w:firstLine="708"/>
        <w:contextualSpacing/>
        <w:jc w:val="both"/>
        <w:rPr>
          <w:rFonts w:ascii="Century Gothic" w:hAnsi="Century Gothic"/>
        </w:rPr>
      </w:pPr>
      <w:r w:rsidRPr="00E21F9B">
        <w:rPr>
          <w:rFonts w:ascii="Century Gothic" w:hAnsi="Century Gothic"/>
        </w:rPr>
        <w:t>Deverá ser obrigatória pelo pessoal que deverá trabalhar nos serviços, a utilização de equipamentos de segurança, como botas, capacetes, cintos de segurança, óculos e demais proteções de acordo com as Normas de Segurança do Trabalho.</w:t>
      </w:r>
    </w:p>
    <w:p w:rsidR="006A5701" w:rsidRPr="00E21F9B" w:rsidRDefault="006A5701" w:rsidP="004105A9">
      <w:pPr>
        <w:spacing w:line="360" w:lineRule="auto"/>
        <w:contextualSpacing/>
        <w:jc w:val="both"/>
        <w:rPr>
          <w:rFonts w:ascii="Century Gothic" w:hAnsi="Century Gothic"/>
        </w:rPr>
      </w:pPr>
    </w:p>
    <w:p w:rsidR="0060766F" w:rsidRPr="00E21F9B" w:rsidRDefault="0060766F" w:rsidP="008410AF">
      <w:pPr>
        <w:spacing w:line="360" w:lineRule="auto"/>
        <w:contextualSpacing/>
        <w:jc w:val="both"/>
        <w:rPr>
          <w:rFonts w:ascii="Century Gothic" w:hAnsi="Century Gothic"/>
          <w:b/>
        </w:rPr>
      </w:pPr>
      <w:r w:rsidRPr="00E21F9B">
        <w:rPr>
          <w:rFonts w:ascii="Century Gothic" w:hAnsi="Century Gothic"/>
          <w:b/>
        </w:rPr>
        <w:t>4 – SERVIÇOS A EXECUTAR</w:t>
      </w:r>
    </w:p>
    <w:p w:rsidR="00170674" w:rsidRPr="00E21F9B" w:rsidRDefault="00170674" w:rsidP="00BC61DE">
      <w:pPr>
        <w:spacing w:line="360" w:lineRule="auto"/>
        <w:ind w:firstLine="708"/>
        <w:contextualSpacing/>
        <w:jc w:val="both"/>
        <w:rPr>
          <w:rFonts w:ascii="Century Gothic" w:hAnsi="Century Gothic"/>
        </w:rPr>
      </w:pPr>
      <w:r w:rsidRPr="00E21F9B">
        <w:rPr>
          <w:rFonts w:ascii="Century Gothic" w:hAnsi="Century Gothic"/>
        </w:rPr>
        <w:t>As obras descritas a seguir, devem obedecer rigorosamente às normas técnicas pertinentes. Antes de se iniciar as obras, é necessário à determinação ou locação das coordenadas de projeto, assim como medidas de proteção e sinalização, quando necessárias.</w:t>
      </w:r>
    </w:p>
    <w:p w:rsidR="009B7B21" w:rsidRDefault="009B7B21" w:rsidP="002E5C6F">
      <w:pPr>
        <w:spacing w:line="360" w:lineRule="auto"/>
        <w:ind w:firstLine="708"/>
        <w:contextualSpacing/>
        <w:jc w:val="both"/>
        <w:rPr>
          <w:rFonts w:ascii="Century Gothic" w:hAnsi="Century Gothic"/>
          <w:b/>
        </w:rPr>
      </w:pPr>
    </w:p>
    <w:p w:rsidR="00A61811" w:rsidRDefault="00A61811" w:rsidP="00A61811">
      <w:pPr>
        <w:spacing w:line="360" w:lineRule="auto"/>
        <w:contextualSpacing/>
        <w:jc w:val="both"/>
        <w:rPr>
          <w:rFonts w:ascii="Century Gothic" w:hAnsi="Century Gothic"/>
        </w:rPr>
      </w:pPr>
      <w:r>
        <w:rPr>
          <w:rFonts w:ascii="Century Gothic" w:hAnsi="Century Gothic"/>
          <w:b/>
        </w:rPr>
        <w:tab/>
        <w:t>4.1 – INSTALAÇÃO DO CANTEIRO DE OBRAS</w:t>
      </w:r>
      <w:r>
        <w:rPr>
          <w:rFonts w:ascii="Century Gothic" w:hAnsi="Century Gothic"/>
        </w:rPr>
        <w:t xml:space="preserve"> </w:t>
      </w:r>
    </w:p>
    <w:p w:rsidR="00A61811" w:rsidRDefault="00A61811" w:rsidP="00A61811">
      <w:pPr>
        <w:spacing w:line="360" w:lineRule="auto"/>
        <w:ind w:firstLine="708"/>
        <w:contextualSpacing/>
        <w:jc w:val="both"/>
        <w:rPr>
          <w:rFonts w:ascii="Century Gothic" w:hAnsi="Century Gothic"/>
        </w:rPr>
      </w:pPr>
      <w:r>
        <w:rPr>
          <w:rFonts w:ascii="Century Gothic" w:hAnsi="Century Gothic"/>
        </w:rPr>
        <w:t>É</w:t>
      </w:r>
      <w:r w:rsidRPr="00E21F9B">
        <w:rPr>
          <w:rFonts w:ascii="Century Gothic" w:hAnsi="Century Gothic"/>
        </w:rPr>
        <w:t xml:space="preserve"> indispensável </w:t>
      </w:r>
      <w:r>
        <w:rPr>
          <w:rFonts w:ascii="Century Gothic" w:hAnsi="Century Gothic"/>
        </w:rPr>
        <w:t>instalação</w:t>
      </w:r>
      <w:r w:rsidRPr="00E21F9B">
        <w:rPr>
          <w:rFonts w:ascii="Century Gothic" w:hAnsi="Century Gothic"/>
        </w:rPr>
        <w:t xml:space="preserve"> d</w:t>
      </w:r>
      <w:r>
        <w:rPr>
          <w:rFonts w:ascii="Century Gothic" w:hAnsi="Century Gothic"/>
        </w:rPr>
        <w:t>a</w:t>
      </w:r>
      <w:r w:rsidRPr="00E21F9B">
        <w:rPr>
          <w:rFonts w:ascii="Century Gothic" w:hAnsi="Century Gothic"/>
        </w:rPr>
        <w:t xml:space="preserve"> placa na obra</w:t>
      </w:r>
      <w:r>
        <w:rPr>
          <w:rFonts w:ascii="Century Gothic" w:hAnsi="Century Gothic"/>
        </w:rPr>
        <w:t xml:space="preserve"> ao iniciar os serviços</w:t>
      </w:r>
      <w:r w:rsidRPr="00E21F9B">
        <w:rPr>
          <w:rFonts w:ascii="Century Gothic" w:hAnsi="Century Gothic"/>
        </w:rPr>
        <w:t xml:space="preserve">, os detalhes </w:t>
      </w:r>
      <w:r>
        <w:rPr>
          <w:rFonts w:ascii="Century Gothic" w:hAnsi="Century Gothic"/>
        </w:rPr>
        <w:t>serão fornecidos pela Prefeitura.</w:t>
      </w:r>
    </w:p>
    <w:p w:rsidR="00A61811" w:rsidRPr="00A61811" w:rsidRDefault="00A61811" w:rsidP="002E5C6F">
      <w:pPr>
        <w:spacing w:line="360" w:lineRule="auto"/>
        <w:ind w:firstLine="708"/>
        <w:contextualSpacing/>
        <w:jc w:val="both"/>
        <w:rPr>
          <w:rFonts w:ascii="Century Gothic" w:hAnsi="Century Gothic"/>
        </w:rPr>
      </w:pPr>
      <w:r>
        <w:rPr>
          <w:rFonts w:ascii="Century Gothic" w:hAnsi="Century Gothic"/>
        </w:rPr>
        <w:t>A CONTRATADA deverá usar a própria edificação para depósito e almoxarifado, bem como as instalações de água fria, energia elétrica e esgoto sanitário.</w:t>
      </w:r>
    </w:p>
    <w:p w:rsidR="00A61811" w:rsidRDefault="00A61811" w:rsidP="002E5C6F">
      <w:pPr>
        <w:spacing w:line="360" w:lineRule="auto"/>
        <w:ind w:firstLine="708"/>
        <w:contextualSpacing/>
        <w:jc w:val="both"/>
        <w:rPr>
          <w:rFonts w:ascii="Century Gothic" w:hAnsi="Century Gothic"/>
          <w:b/>
        </w:rPr>
      </w:pPr>
    </w:p>
    <w:p w:rsidR="002E5C6F" w:rsidRDefault="002E5C6F" w:rsidP="002E5C6F">
      <w:pPr>
        <w:spacing w:line="360" w:lineRule="auto"/>
        <w:ind w:firstLine="708"/>
        <w:contextualSpacing/>
        <w:jc w:val="both"/>
        <w:rPr>
          <w:rFonts w:ascii="Century Gothic" w:hAnsi="Century Gothic"/>
          <w:b/>
        </w:rPr>
      </w:pPr>
      <w:r>
        <w:rPr>
          <w:rFonts w:ascii="Century Gothic" w:hAnsi="Century Gothic"/>
          <w:b/>
        </w:rPr>
        <w:t>4.</w:t>
      </w:r>
      <w:r w:rsidR="00A61811">
        <w:rPr>
          <w:rFonts w:ascii="Century Gothic" w:hAnsi="Century Gothic"/>
          <w:b/>
        </w:rPr>
        <w:t>2</w:t>
      </w:r>
      <w:r>
        <w:rPr>
          <w:rFonts w:ascii="Century Gothic" w:hAnsi="Century Gothic"/>
          <w:b/>
        </w:rPr>
        <w:t xml:space="preserve"> – SERVIÇOS PRELIMINARES</w:t>
      </w:r>
    </w:p>
    <w:p w:rsidR="002E5C6F" w:rsidRDefault="00E55877" w:rsidP="00A61811">
      <w:pPr>
        <w:spacing w:line="360" w:lineRule="auto"/>
        <w:ind w:firstLine="708"/>
        <w:contextualSpacing/>
        <w:jc w:val="both"/>
        <w:rPr>
          <w:rFonts w:ascii="Century Gothic" w:hAnsi="Century Gothic"/>
        </w:rPr>
      </w:pPr>
      <w:r>
        <w:rPr>
          <w:rFonts w:ascii="Century Gothic" w:hAnsi="Century Gothic"/>
        </w:rPr>
        <w:t>Estes serviços consistem na</w:t>
      </w:r>
      <w:r w:rsidR="00A61811">
        <w:rPr>
          <w:rFonts w:ascii="Century Gothic" w:hAnsi="Century Gothic"/>
        </w:rPr>
        <w:t>s demolições e retiradas,</w:t>
      </w:r>
      <w:r w:rsidR="0032456D">
        <w:rPr>
          <w:rFonts w:ascii="Century Gothic" w:hAnsi="Century Gothic"/>
        </w:rPr>
        <w:t xml:space="preserve"> incluindo demolição de alvenaria, pilares e revestimento cerâmico, remoção de portas, janelas louças e cobertura, </w:t>
      </w:r>
      <w:r w:rsidR="00A61811">
        <w:rPr>
          <w:rFonts w:ascii="Century Gothic" w:hAnsi="Century Gothic"/>
        </w:rPr>
        <w:t>conforme projeto arquitetônico (prancha 01-02)</w:t>
      </w:r>
      <w:r w:rsidR="0032456D">
        <w:rPr>
          <w:rFonts w:ascii="Century Gothic" w:hAnsi="Century Gothic"/>
        </w:rPr>
        <w:t xml:space="preserve"> e planilha orçamentária</w:t>
      </w:r>
      <w:r w:rsidR="00A61811">
        <w:rPr>
          <w:rFonts w:ascii="Century Gothic" w:hAnsi="Century Gothic"/>
        </w:rPr>
        <w:t xml:space="preserve">. </w:t>
      </w:r>
    </w:p>
    <w:p w:rsidR="00157420" w:rsidRDefault="00157420" w:rsidP="00A61811">
      <w:pPr>
        <w:spacing w:line="360" w:lineRule="auto"/>
        <w:ind w:firstLine="708"/>
        <w:contextualSpacing/>
        <w:jc w:val="both"/>
        <w:rPr>
          <w:rFonts w:ascii="Century Gothic" w:hAnsi="Century Gothic"/>
        </w:rPr>
      </w:pPr>
      <w:r>
        <w:rPr>
          <w:rFonts w:ascii="Century Gothic" w:hAnsi="Century Gothic"/>
        </w:rPr>
        <w:t xml:space="preserve">Todo o material removido deve ser entregue à </w:t>
      </w:r>
      <w:r w:rsidRPr="00157420">
        <w:rPr>
          <w:rFonts w:ascii="Century Gothic" w:hAnsi="Century Gothic"/>
        </w:rPr>
        <w:t>Secretaria Municipal de Obras</w:t>
      </w:r>
      <w:r>
        <w:rPr>
          <w:rFonts w:ascii="Century Gothic" w:hAnsi="Century Gothic"/>
        </w:rPr>
        <w:t xml:space="preserve"> para aproveitamento futuro ou destinação adequada.</w:t>
      </w:r>
    </w:p>
    <w:p w:rsidR="004410D0" w:rsidRPr="002E5C6F" w:rsidRDefault="004410D0" w:rsidP="004410D0">
      <w:pPr>
        <w:spacing w:line="360" w:lineRule="auto"/>
        <w:ind w:firstLine="708"/>
        <w:contextualSpacing/>
        <w:jc w:val="both"/>
        <w:rPr>
          <w:rFonts w:ascii="Century Gothic" w:hAnsi="Century Gothic"/>
        </w:rPr>
      </w:pPr>
    </w:p>
    <w:p w:rsidR="002E5C6F" w:rsidRPr="002E5C6F" w:rsidRDefault="004410D0" w:rsidP="004410D0">
      <w:pPr>
        <w:spacing w:line="360" w:lineRule="auto"/>
        <w:ind w:firstLine="708"/>
        <w:contextualSpacing/>
        <w:jc w:val="both"/>
        <w:rPr>
          <w:rFonts w:ascii="Century Gothic" w:hAnsi="Century Gothic"/>
        </w:rPr>
      </w:pPr>
      <w:r w:rsidRPr="004410D0">
        <w:rPr>
          <w:rFonts w:ascii="Century Gothic" w:hAnsi="Century Gothic"/>
          <w:b/>
        </w:rPr>
        <w:t>4.</w:t>
      </w:r>
      <w:r w:rsidR="0032456D">
        <w:rPr>
          <w:rFonts w:ascii="Century Gothic" w:hAnsi="Century Gothic"/>
          <w:b/>
        </w:rPr>
        <w:t>3</w:t>
      </w:r>
      <w:r w:rsidRPr="004410D0">
        <w:rPr>
          <w:rFonts w:ascii="Century Gothic" w:hAnsi="Century Gothic"/>
          <w:b/>
        </w:rPr>
        <w:t xml:space="preserve"> </w:t>
      </w:r>
      <w:r w:rsidR="003127CB">
        <w:rPr>
          <w:rFonts w:ascii="Century Gothic" w:hAnsi="Century Gothic"/>
          <w:b/>
        </w:rPr>
        <w:t>–</w:t>
      </w:r>
      <w:r>
        <w:rPr>
          <w:rFonts w:ascii="Century Gothic" w:hAnsi="Century Gothic"/>
        </w:rPr>
        <w:t xml:space="preserve"> </w:t>
      </w:r>
      <w:r w:rsidR="003127CB">
        <w:rPr>
          <w:rFonts w:ascii="Century Gothic" w:hAnsi="Century Gothic"/>
          <w:b/>
        </w:rPr>
        <w:t>ESTRUTURA</w:t>
      </w:r>
      <w:r w:rsidR="0032456D">
        <w:rPr>
          <w:rFonts w:ascii="Century Gothic" w:hAnsi="Century Gothic"/>
          <w:b/>
        </w:rPr>
        <w:t>S:</w:t>
      </w:r>
    </w:p>
    <w:p w:rsidR="004410D0" w:rsidRDefault="0032456D" w:rsidP="004410D0">
      <w:pPr>
        <w:spacing w:line="360" w:lineRule="auto"/>
        <w:ind w:firstLine="708"/>
        <w:contextualSpacing/>
        <w:jc w:val="both"/>
        <w:rPr>
          <w:rFonts w:ascii="Century Gothic" w:hAnsi="Century Gothic"/>
        </w:rPr>
      </w:pPr>
      <w:r>
        <w:rPr>
          <w:rFonts w:ascii="Century Gothic" w:hAnsi="Century Gothic"/>
        </w:rPr>
        <w:t>Consistem em estruturas de concreto armado para construção de depósito externo:</w:t>
      </w:r>
    </w:p>
    <w:p w:rsidR="0032456D" w:rsidRDefault="0032456D" w:rsidP="0032456D">
      <w:pPr>
        <w:spacing w:line="360" w:lineRule="auto"/>
        <w:ind w:firstLine="708"/>
        <w:contextualSpacing/>
        <w:jc w:val="both"/>
        <w:rPr>
          <w:rFonts w:ascii="Century Gothic" w:hAnsi="Century Gothic"/>
        </w:rPr>
      </w:pPr>
      <w:r>
        <w:rPr>
          <w:rFonts w:ascii="Century Gothic" w:hAnsi="Century Gothic"/>
        </w:rPr>
        <w:lastRenderedPageBreak/>
        <w:t xml:space="preserve">As escavações devem ser feitas de forma que não precise de fôrmas para construção das vigas baldrames e sapata, a armação das vigas / sapata e </w:t>
      </w:r>
      <w:r w:rsidRPr="0032456D">
        <w:rPr>
          <w:rFonts w:ascii="Century Gothic" w:hAnsi="Century Gothic"/>
        </w:rPr>
        <w:t>concretagem deverá ser executada conforme os preceitos da norma pertinente</w:t>
      </w:r>
      <w:r>
        <w:rPr>
          <w:rFonts w:ascii="Century Gothic" w:hAnsi="Century Gothic"/>
        </w:rPr>
        <w:t>, obedecendo os detalhamentos em projeto estrutural</w:t>
      </w:r>
      <w:r w:rsidRPr="0032456D">
        <w:rPr>
          <w:rFonts w:ascii="Century Gothic" w:hAnsi="Century Gothic"/>
        </w:rPr>
        <w:t>. A cura</w:t>
      </w:r>
      <w:r>
        <w:rPr>
          <w:rFonts w:ascii="Century Gothic" w:hAnsi="Century Gothic"/>
        </w:rPr>
        <w:t xml:space="preserve"> </w:t>
      </w:r>
      <w:r w:rsidRPr="0032456D">
        <w:rPr>
          <w:rFonts w:ascii="Century Gothic" w:hAnsi="Century Gothic"/>
        </w:rPr>
        <w:t>deverá ser executada conforme norma para se evitar a fissuração da peça estrutural.</w:t>
      </w:r>
    </w:p>
    <w:p w:rsidR="0032456D" w:rsidRDefault="0032456D" w:rsidP="0032456D">
      <w:pPr>
        <w:spacing w:line="360" w:lineRule="auto"/>
        <w:ind w:firstLine="708"/>
        <w:contextualSpacing/>
        <w:jc w:val="both"/>
        <w:rPr>
          <w:rFonts w:ascii="Century Gothic" w:hAnsi="Century Gothic"/>
        </w:rPr>
      </w:pPr>
      <w:r w:rsidRPr="0032456D">
        <w:rPr>
          <w:rFonts w:ascii="Century Gothic" w:hAnsi="Century Gothic"/>
        </w:rPr>
        <w:t>As formas dos pilares deverão ser aprumadas e escoradas apropriadamente,</w:t>
      </w:r>
      <w:r>
        <w:rPr>
          <w:rFonts w:ascii="Century Gothic" w:hAnsi="Century Gothic"/>
        </w:rPr>
        <w:t xml:space="preserve"> </w:t>
      </w:r>
      <w:r w:rsidRPr="0032456D">
        <w:rPr>
          <w:rFonts w:ascii="Century Gothic" w:hAnsi="Century Gothic"/>
        </w:rPr>
        <w:t>utilizando-se madeira de qualidade, sem a presença de desvios dimensionais, fendas,</w:t>
      </w:r>
      <w:r>
        <w:rPr>
          <w:rFonts w:ascii="Century Gothic" w:hAnsi="Century Gothic"/>
        </w:rPr>
        <w:t xml:space="preserve"> </w:t>
      </w:r>
      <w:r w:rsidRPr="0032456D">
        <w:rPr>
          <w:rFonts w:ascii="Century Gothic" w:hAnsi="Century Gothic"/>
        </w:rPr>
        <w:t>arqueamento, encurvamento, perfuração por insetos ou podridão. Antes da concretagem, as</w:t>
      </w:r>
      <w:r>
        <w:rPr>
          <w:rFonts w:ascii="Century Gothic" w:hAnsi="Century Gothic"/>
        </w:rPr>
        <w:t xml:space="preserve"> </w:t>
      </w:r>
      <w:r w:rsidRPr="0032456D">
        <w:rPr>
          <w:rFonts w:ascii="Century Gothic" w:hAnsi="Century Gothic"/>
        </w:rPr>
        <w:t>formas deverão ser molhadas até a saturação. A concretagem deverá ser executada</w:t>
      </w:r>
      <w:r>
        <w:rPr>
          <w:rFonts w:ascii="Century Gothic" w:hAnsi="Century Gothic"/>
        </w:rPr>
        <w:t xml:space="preserve"> </w:t>
      </w:r>
      <w:r w:rsidRPr="0032456D">
        <w:rPr>
          <w:rFonts w:ascii="Century Gothic" w:hAnsi="Century Gothic"/>
        </w:rPr>
        <w:t>conforme os preceitos da norma pertinente. A cura deverá ser executada conforme norma</w:t>
      </w:r>
      <w:r>
        <w:rPr>
          <w:rFonts w:ascii="Century Gothic" w:hAnsi="Century Gothic"/>
        </w:rPr>
        <w:t xml:space="preserve"> </w:t>
      </w:r>
      <w:r w:rsidRPr="0032456D">
        <w:rPr>
          <w:rFonts w:ascii="Century Gothic" w:hAnsi="Century Gothic"/>
        </w:rPr>
        <w:t>pertinente para se evitar a fissuração da peça estrutural.</w:t>
      </w:r>
    </w:p>
    <w:p w:rsidR="0032456D" w:rsidRDefault="0032456D" w:rsidP="0032456D">
      <w:pPr>
        <w:spacing w:line="360" w:lineRule="auto"/>
        <w:ind w:firstLine="708"/>
        <w:contextualSpacing/>
        <w:jc w:val="both"/>
        <w:rPr>
          <w:rFonts w:ascii="Century Gothic" w:hAnsi="Century Gothic"/>
        </w:rPr>
      </w:pPr>
      <w:r w:rsidRPr="0032456D">
        <w:rPr>
          <w:rFonts w:ascii="Century Gothic" w:hAnsi="Century Gothic"/>
        </w:rPr>
        <w:t>O escoramento das lajes deverá ser executado com escoras de madeira de</w:t>
      </w:r>
      <w:r>
        <w:rPr>
          <w:rFonts w:ascii="Century Gothic" w:hAnsi="Century Gothic"/>
        </w:rPr>
        <w:t xml:space="preserve"> </w:t>
      </w:r>
      <w:r w:rsidRPr="0032456D">
        <w:rPr>
          <w:rFonts w:ascii="Century Gothic" w:hAnsi="Century Gothic"/>
        </w:rPr>
        <w:t>primeira qualidade ou com escoras metálicas, sendo as últimas mais adequadas. As formas</w:t>
      </w:r>
      <w:r>
        <w:rPr>
          <w:rFonts w:ascii="Century Gothic" w:hAnsi="Century Gothic"/>
        </w:rPr>
        <w:t xml:space="preserve"> </w:t>
      </w:r>
      <w:r w:rsidRPr="0032456D">
        <w:rPr>
          <w:rFonts w:ascii="Century Gothic" w:hAnsi="Century Gothic"/>
        </w:rPr>
        <w:t>deverão ser molhadas até a saturação, antes da concretagem. Após a concretagem a cura</w:t>
      </w:r>
      <w:r>
        <w:rPr>
          <w:rFonts w:ascii="Century Gothic" w:hAnsi="Century Gothic"/>
        </w:rPr>
        <w:t xml:space="preserve"> </w:t>
      </w:r>
      <w:r w:rsidRPr="0032456D">
        <w:rPr>
          <w:rFonts w:ascii="Century Gothic" w:hAnsi="Century Gothic"/>
        </w:rPr>
        <w:t>deverá ser executada para se evitar a retração do concreto e fissuração da superfície. A</w:t>
      </w:r>
      <w:r>
        <w:rPr>
          <w:rFonts w:ascii="Century Gothic" w:hAnsi="Century Gothic"/>
        </w:rPr>
        <w:t xml:space="preserve"> </w:t>
      </w:r>
      <w:r w:rsidRPr="0032456D">
        <w:rPr>
          <w:rFonts w:ascii="Century Gothic" w:hAnsi="Century Gothic"/>
        </w:rPr>
        <w:t>desforma deverá seguir os procedimentos indicados em norma.</w:t>
      </w:r>
    </w:p>
    <w:p w:rsidR="0032456D" w:rsidRDefault="0032456D" w:rsidP="0032456D">
      <w:pPr>
        <w:spacing w:line="360" w:lineRule="auto"/>
        <w:ind w:firstLine="708"/>
        <w:contextualSpacing/>
        <w:jc w:val="both"/>
        <w:rPr>
          <w:rFonts w:ascii="Century Gothic" w:hAnsi="Century Gothic"/>
        </w:rPr>
      </w:pPr>
    </w:p>
    <w:p w:rsidR="0032456D" w:rsidRPr="0032456D" w:rsidRDefault="0032456D" w:rsidP="00BC6EF9">
      <w:pPr>
        <w:spacing w:line="360" w:lineRule="auto"/>
        <w:contextualSpacing/>
        <w:jc w:val="both"/>
        <w:rPr>
          <w:rFonts w:ascii="Century Gothic" w:hAnsi="Century Gothic"/>
          <w:b/>
        </w:rPr>
      </w:pPr>
      <w:r w:rsidRPr="0032456D">
        <w:rPr>
          <w:rFonts w:ascii="Century Gothic" w:hAnsi="Century Gothic"/>
          <w:b/>
        </w:rPr>
        <w:t>Normas técnicas relacionadas:</w:t>
      </w:r>
    </w:p>
    <w:p w:rsidR="0032456D" w:rsidRPr="0032456D" w:rsidRDefault="0032456D" w:rsidP="0032456D">
      <w:pPr>
        <w:spacing w:line="360" w:lineRule="auto"/>
        <w:ind w:firstLine="708"/>
        <w:contextualSpacing/>
        <w:jc w:val="both"/>
        <w:rPr>
          <w:rFonts w:ascii="Century Gothic" w:hAnsi="Century Gothic"/>
        </w:rPr>
      </w:pPr>
      <w:r w:rsidRPr="0032456D">
        <w:rPr>
          <w:rFonts w:ascii="Century Gothic" w:hAnsi="Century Gothic"/>
        </w:rPr>
        <w:t>- ABNT NBR 5738, Concreto – Procedimento para moldagem e cura de corpos-de</w:t>
      </w:r>
      <w:r>
        <w:rPr>
          <w:rFonts w:ascii="Century Gothic" w:hAnsi="Century Gothic"/>
        </w:rPr>
        <w:t xml:space="preserve"> </w:t>
      </w:r>
      <w:r w:rsidRPr="0032456D">
        <w:rPr>
          <w:rFonts w:ascii="Century Gothic" w:hAnsi="Century Gothic"/>
        </w:rPr>
        <w:t>prova;</w:t>
      </w:r>
    </w:p>
    <w:p w:rsidR="0032456D" w:rsidRDefault="0032456D" w:rsidP="0032456D">
      <w:pPr>
        <w:spacing w:line="360" w:lineRule="auto"/>
        <w:ind w:firstLine="708"/>
        <w:contextualSpacing/>
        <w:jc w:val="both"/>
        <w:rPr>
          <w:rFonts w:ascii="Century Gothic" w:hAnsi="Century Gothic"/>
        </w:rPr>
      </w:pPr>
      <w:r w:rsidRPr="0032456D">
        <w:rPr>
          <w:rFonts w:ascii="Century Gothic" w:hAnsi="Century Gothic"/>
        </w:rPr>
        <w:t>- ABNT NBR 5739, Concreto – Ensaios de compressão de corpos-de-prova</w:t>
      </w:r>
      <w:r>
        <w:rPr>
          <w:rFonts w:ascii="Century Gothic" w:hAnsi="Century Gothic"/>
        </w:rPr>
        <w:t xml:space="preserve"> </w:t>
      </w:r>
      <w:r w:rsidRPr="0032456D">
        <w:rPr>
          <w:rFonts w:ascii="Century Gothic" w:hAnsi="Century Gothic"/>
        </w:rPr>
        <w:t>cilíndricos;</w:t>
      </w:r>
      <w:r>
        <w:rPr>
          <w:rFonts w:ascii="Century Gothic" w:hAnsi="Century Gothic"/>
        </w:rPr>
        <w:t xml:space="preserve"> </w:t>
      </w:r>
    </w:p>
    <w:p w:rsidR="0032456D" w:rsidRPr="0032456D" w:rsidRDefault="0032456D" w:rsidP="0032456D">
      <w:pPr>
        <w:spacing w:line="360" w:lineRule="auto"/>
        <w:ind w:firstLine="708"/>
        <w:contextualSpacing/>
        <w:jc w:val="both"/>
        <w:rPr>
          <w:rFonts w:ascii="Century Gothic" w:hAnsi="Century Gothic"/>
        </w:rPr>
      </w:pPr>
      <w:r w:rsidRPr="0032456D">
        <w:rPr>
          <w:rFonts w:ascii="Century Gothic" w:hAnsi="Century Gothic"/>
        </w:rPr>
        <w:t>- ABNT NBR 6118, Projeto de estruturas de concreto – Procedimentos;</w:t>
      </w:r>
    </w:p>
    <w:p w:rsidR="0032456D" w:rsidRPr="0032456D" w:rsidRDefault="0032456D" w:rsidP="0032456D">
      <w:pPr>
        <w:spacing w:line="360" w:lineRule="auto"/>
        <w:ind w:firstLine="708"/>
        <w:contextualSpacing/>
        <w:jc w:val="both"/>
        <w:rPr>
          <w:rFonts w:ascii="Century Gothic" w:hAnsi="Century Gothic"/>
        </w:rPr>
      </w:pPr>
      <w:r w:rsidRPr="0032456D">
        <w:rPr>
          <w:rFonts w:ascii="Century Gothic" w:hAnsi="Century Gothic"/>
        </w:rPr>
        <w:t>- ABNT NBR 7212, Execução de concreto dosado em central;</w:t>
      </w:r>
    </w:p>
    <w:p w:rsidR="0032456D" w:rsidRPr="0032456D" w:rsidRDefault="0032456D" w:rsidP="0032456D">
      <w:pPr>
        <w:spacing w:line="360" w:lineRule="auto"/>
        <w:ind w:firstLine="708"/>
        <w:contextualSpacing/>
        <w:jc w:val="both"/>
        <w:rPr>
          <w:rFonts w:ascii="Century Gothic" w:hAnsi="Century Gothic"/>
        </w:rPr>
      </w:pPr>
      <w:r w:rsidRPr="0032456D">
        <w:rPr>
          <w:rFonts w:ascii="Century Gothic" w:hAnsi="Century Gothic"/>
        </w:rPr>
        <w:t>- ABNT NBR 8522, Concreto – Determinação do módulo estático de elasticidade à</w:t>
      </w:r>
      <w:r>
        <w:rPr>
          <w:rFonts w:ascii="Century Gothic" w:hAnsi="Century Gothic"/>
        </w:rPr>
        <w:t xml:space="preserve"> </w:t>
      </w:r>
      <w:r w:rsidRPr="0032456D">
        <w:rPr>
          <w:rFonts w:ascii="Century Gothic" w:hAnsi="Century Gothic"/>
        </w:rPr>
        <w:t>compressão;</w:t>
      </w:r>
    </w:p>
    <w:p w:rsidR="0032456D" w:rsidRPr="0032456D" w:rsidRDefault="0032456D" w:rsidP="0032456D">
      <w:pPr>
        <w:spacing w:line="360" w:lineRule="auto"/>
        <w:ind w:firstLine="708"/>
        <w:contextualSpacing/>
        <w:jc w:val="both"/>
        <w:rPr>
          <w:rFonts w:ascii="Century Gothic" w:hAnsi="Century Gothic"/>
        </w:rPr>
      </w:pPr>
      <w:r w:rsidRPr="0032456D">
        <w:rPr>
          <w:rFonts w:ascii="Century Gothic" w:hAnsi="Century Gothic"/>
        </w:rPr>
        <w:t>- ABNT NBR 8681, Ações e segurança nas estruturas – Procedimento;</w:t>
      </w:r>
    </w:p>
    <w:p w:rsidR="0032456D" w:rsidRPr="002E5C6F" w:rsidRDefault="0032456D" w:rsidP="0032456D">
      <w:pPr>
        <w:spacing w:line="360" w:lineRule="auto"/>
        <w:ind w:firstLine="708"/>
        <w:contextualSpacing/>
        <w:jc w:val="both"/>
        <w:rPr>
          <w:rFonts w:ascii="Century Gothic" w:hAnsi="Century Gothic"/>
        </w:rPr>
      </w:pPr>
      <w:r w:rsidRPr="0032456D">
        <w:rPr>
          <w:rFonts w:ascii="Century Gothic" w:hAnsi="Century Gothic"/>
        </w:rPr>
        <w:t>- ABNT NBR 14931, Execução de estruturas de concreto – Procedimento;</w:t>
      </w:r>
    </w:p>
    <w:p w:rsidR="002E5C6F" w:rsidRDefault="002E5C6F" w:rsidP="002E5C6F">
      <w:pPr>
        <w:spacing w:line="360" w:lineRule="auto"/>
        <w:contextualSpacing/>
        <w:jc w:val="both"/>
        <w:rPr>
          <w:rFonts w:ascii="Century Gothic" w:hAnsi="Century Gothic"/>
        </w:rPr>
      </w:pPr>
    </w:p>
    <w:p w:rsidR="00157420" w:rsidRDefault="00157420" w:rsidP="002E5C6F">
      <w:pPr>
        <w:spacing w:line="360" w:lineRule="auto"/>
        <w:contextualSpacing/>
        <w:jc w:val="both"/>
        <w:rPr>
          <w:rFonts w:ascii="Century Gothic" w:hAnsi="Century Gothic"/>
        </w:rPr>
      </w:pPr>
    </w:p>
    <w:p w:rsidR="00157420" w:rsidRPr="002E5C6F" w:rsidRDefault="00157420" w:rsidP="002E5C6F">
      <w:pPr>
        <w:spacing w:line="360" w:lineRule="auto"/>
        <w:contextualSpacing/>
        <w:jc w:val="both"/>
        <w:rPr>
          <w:rFonts w:ascii="Century Gothic" w:hAnsi="Century Gothic"/>
        </w:rPr>
      </w:pPr>
    </w:p>
    <w:p w:rsidR="00681229" w:rsidRPr="002E5C6F" w:rsidRDefault="00681229" w:rsidP="00681229">
      <w:pPr>
        <w:spacing w:line="360" w:lineRule="auto"/>
        <w:ind w:firstLine="708"/>
        <w:contextualSpacing/>
        <w:jc w:val="both"/>
        <w:rPr>
          <w:rFonts w:ascii="Century Gothic" w:hAnsi="Century Gothic"/>
        </w:rPr>
      </w:pPr>
      <w:r w:rsidRPr="004410D0">
        <w:rPr>
          <w:rFonts w:ascii="Century Gothic" w:hAnsi="Century Gothic"/>
          <w:b/>
        </w:rPr>
        <w:lastRenderedPageBreak/>
        <w:t>4.</w:t>
      </w:r>
      <w:r w:rsidR="0032456D">
        <w:rPr>
          <w:rFonts w:ascii="Century Gothic" w:hAnsi="Century Gothic"/>
          <w:b/>
        </w:rPr>
        <w:t>4</w:t>
      </w:r>
      <w:r w:rsidRPr="004410D0">
        <w:rPr>
          <w:rFonts w:ascii="Century Gothic" w:hAnsi="Century Gothic"/>
          <w:b/>
        </w:rPr>
        <w:t xml:space="preserve"> </w:t>
      </w:r>
      <w:r w:rsidR="003127CB">
        <w:rPr>
          <w:rFonts w:ascii="Century Gothic" w:hAnsi="Century Gothic"/>
          <w:b/>
        </w:rPr>
        <w:t>–</w:t>
      </w:r>
      <w:r>
        <w:rPr>
          <w:rFonts w:ascii="Century Gothic" w:hAnsi="Century Gothic"/>
        </w:rPr>
        <w:t xml:space="preserve"> </w:t>
      </w:r>
      <w:r w:rsidR="0032456D">
        <w:rPr>
          <w:rFonts w:ascii="Century Gothic" w:hAnsi="Century Gothic"/>
          <w:b/>
        </w:rPr>
        <w:t>PAREDES E PAINÉIS</w:t>
      </w:r>
      <w:r w:rsidR="003127CB">
        <w:rPr>
          <w:rFonts w:ascii="Century Gothic" w:hAnsi="Century Gothic"/>
          <w:b/>
        </w:rPr>
        <w:t>:</w:t>
      </w:r>
    </w:p>
    <w:p w:rsidR="005C32CA" w:rsidRPr="005C32CA" w:rsidRDefault="005C32CA" w:rsidP="005C32CA">
      <w:pPr>
        <w:spacing w:line="360" w:lineRule="auto"/>
        <w:contextualSpacing/>
        <w:jc w:val="both"/>
        <w:rPr>
          <w:rFonts w:ascii="Century Gothic" w:hAnsi="Century Gothic"/>
        </w:rPr>
      </w:pPr>
      <w:r>
        <w:rPr>
          <w:rFonts w:ascii="Century Gothic" w:hAnsi="Century Gothic"/>
        </w:rPr>
        <w:tab/>
      </w:r>
      <w:r w:rsidRPr="005C32CA">
        <w:rPr>
          <w:rFonts w:ascii="Century Gothic" w:hAnsi="Century Gothic"/>
        </w:rPr>
        <w:t xml:space="preserve">As alvenarias </w:t>
      </w:r>
      <w:r>
        <w:rPr>
          <w:rFonts w:ascii="Century Gothic" w:hAnsi="Century Gothic"/>
        </w:rPr>
        <w:t>devem ser executadas com</w:t>
      </w:r>
      <w:r w:rsidRPr="005C32CA">
        <w:rPr>
          <w:rFonts w:ascii="Century Gothic" w:hAnsi="Century Gothic"/>
        </w:rPr>
        <w:t xml:space="preserve"> tijolos furados</w:t>
      </w:r>
      <w:r>
        <w:rPr>
          <w:rFonts w:ascii="Century Gothic" w:hAnsi="Century Gothic"/>
        </w:rPr>
        <w:t xml:space="preserve"> na vertical 9x19x39cm</w:t>
      </w:r>
      <w:r w:rsidRPr="005C32CA">
        <w:rPr>
          <w:rFonts w:ascii="Century Gothic" w:hAnsi="Century Gothic"/>
        </w:rPr>
        <w:t>, com   suas   fiadas perfeitamente alinhadas, niveladas e aprumadas, com juntas na espessura mínima de 12 mm.  Deve ser utilizada argamassa mista de cimento, cal hidratada e areia no traço 1:2:8.</w:t>
      </w:r>
    </w:p>
    <w:p w:rsidR="005C32CA" w:rsidRPr="005C32CA" w:rsidRDefault="005C32CA" w:rsidP="005C32CA">
      <w:pPr>
        <w:spacing w:line="360" w:lineRule="auto"/>
        <w:contextualSpacing/>
        <w:jc w:val="both"/>
        <w:rPr>
          <w:rFonts w:ascii="Century Gothic" w:hAnsi="Century Gothic"/>
        </w:rPr>
      </w:pPr>
      <w:r>
        <w:rPr>
          <w:rFonts w:ascii="Century Gothic" w:hAnsi="Century Gothic"/>
        </w:rPr>
        <w:tab/>
      </w:r>
      <w:r w:rsidRPr="005C32CA">
        <w:rPr>
          <w:rFonts w:ascii="Century Gothic" w:hAnsi="Century Gothic"/>
        </w:rPr>
        <w:t>Suas espessuras e elevações serão as constantes do projeto de arquitetura, sendo as últimas fiadas sob vigas ou lajes, assentes com tijolos comuns em forma de cunha, devendo para isto, o restante da alvenaria estar assente e a argamassa completamente curada 08 (oito) dias no mínimo.</w:t>
      </w:r>
    </w:p>
    <w:p w:rsidR="005C32CA" w:rsidRDefault="005C32CA" w:rsidP="005C32CA">
      <w:pPr>
        <w:spacing w:line="360" w:lineRule="auto"/>
        <w:contextualSpacing/>
        <w:jc w:val="both"/>
        <w:rPr>
          <w:rFonts w:ascii="Century Gothic" w:hAnsi="Century Gothic"/>
        </w:rPr>
      </w:pPr>
      <w:r>
        <w:rPr>
          <w:rFonts w:ascii="Century Gothic" w:hAnsi="Century Gothic"/>
        </w:rPr>
        <w:tab/>
      </w:r>
      <w:r w:rsidRPr="005C32CA">
        <w:rPr>
          <w:rFonts w:ascii="Century Gothic" w:hAnsi="Century Gothic"/>
        </w:rPr>
        <w:t>Será executada alvenaria em elemento vazado de concreto tipo cobog</w:t>
      </w:r>
      <w:r>
        <w:rPr>
          <w:rFonts w:ascii="Century Gothic" w:hAnsi="Century Gothic"/>
        </w:rPr>
        <w:t>ó</w:t>
      </w:r>
      <w:r w:rsidRPr="005C32CA">
        <w:rPr>
          <w:rFonts w:ascii="Century Gothic" w:hAnsi="Century Gothic"/>
        </w:rPr>
        <w:t xml:space="preserve">, dimensões e espessuras indicadas em projeto para vãos de ventilação permanente, a serem assentados com argamassa de cimento e areia, traço 1:4, espessura das juntas de 10 mm.  </w:t>
      </w:r>
    </w:p>
    <w:p w:rsidR="00527899" w:rsidRDefault="00527899" w:rsidP="00527899">
      <w:pPr>
        <w:spacing w:line="360" w:lineRule="auto"/>
        <w:contextualSpacing/>
        <w:jc w:val="both"/>
        <w:rPr>
          <w:rFonts w:ascii="Century Gothic" w:hAnsi="Century Gothic"/>
        </w:rPr>
      </w:pPr>
      <w:r>
        <w:rPr>
          <w:rFonts w:ascii="Century Gothic" w:hAnsi="Century Gothic"/>
        </w:rPr>
        <w:tab/>
      </w:r>
      <w:r w:rsidRPr="00527899">
        <w:rPr>
          <w:rFonts w:ascii="Century Gothic" w:hAnsi="Century Gothic"/>
        </w:rPr>
        <w:t>As vergas serão de concreto, com dimensões aproximadas 0,10m x 0,10m (altura</w:t>
      </w:r>
      <w:r>
        <w:rPr>
          <w:rFonts w:ascii="Century Gothic" w:hAnsi="Century Gothic"/>
        </w:rPr>
        <w:t xml:space="preserve"> </w:t>
      </w:r>
      <w:r w:rsidRPr="00527899">
        <w:rPr>
          <w:rFonts w:ascii="Century Gothic" w:hAnsi="Century Gothic"/>
        </w:rPr>
        <w:t>e espessura), e comprimento variável, embutidas na alvenaria.</w:t>
      </w:r>
      <w:r>
        <w:rPr>
          <w:rFonts w:ascii="Century Gothic" w:hAnsi="Century Gothic"/>
        </w:rPr>
        <w:t xml:space="preserve"> </w:t>
      </w:r>
      <w:r w:rsidRPr="00527899">
        <w:rPr>
          <w:rFonts w:ascii="Century Gothic" w:hAnsi="Century Gothic"/>
        </w:rPr>
        <w:t>Estes elementos deverão ser embutidos na alvenaria, apresentando comprimento</w:t>
      </w:r>
      <w:r>
        <w:rPr>
          <w:rFonts w:ascii="Century Gothic" w:hAnsi="Century Gothic"/>
        </w:rPr>
        <w:t xml:space="preserve"> </w:t>
      </w:r>
      <w:r w:rsidRPr="00527899">
        <w:rPr>
          <w:rFonts w:ascii="Century Gothic" w:hAnsi="Century Gothic"/>
        </w:rPr>
        <w:t>de 0,30m mais longo em relação aos dois lados de cada vão. Caso, por exemplo, a janela</w:t>
      </w:r>
      <w:r>
        <w:rPr>
          <w:rFonts w:ascii="Century Gothic" w:hAnsi="Century Gothic"/>
        </w:rPr>
        <w:t xml:space="preserve"> </w:t>
      </w:r>
      <w:r w:rsidRPr="00527899">
        <w:rPr>
          <w:rFonts w:ascii="Century Gothic" w:hAnsi="Century Gothic"/>
        </w:rPr>
        <w:t xml:space="preserve">possua 1,20m de largura, a verga e </w:t>
      </w:r>
      <w:proofErr w:type="spellStart"/>
      <w:r w:rsidRPr="00527899">
        <w:rPr>
          <w:rFonts w:ascii="Century Gothic" w:hAnsi="Century Gothic"/>
        </w:rPr>
        <w:t>contra-verga</w:t>
      </w:r>
      <w:proofErr w:type="spellEnd"/>
      <w:r w:rsidRPr="00527899">
        <w:rPr>
          <w:rFonts w:ascii="Century Gothic" w:hAnsi="Century Gothic"/>
        </w:rPr>
        <w:t xml:space="preserve"> terão comprimento de 1,80m.</w:t>
      </w:r>
    </w:p>
    <w:p w:rsidR="002E5C6F" w:rsidRDefault="005C32CA" w:rsidP="005C32CA">
      <w:pPr>
        <w:spacing w:line="360" w:lineRule="auto"/>
        <w:contextualSpacing/>
        <w:jc w:val="both"/>
        <w:rPr>
          <w:rFonts w:ascii="Century Gothic" w:hAnsi="Century Gothic"/>
        </w:rPr>
      </w:pPr>
      <w:r>
        <w:rPr>
          <w:rFonts w:ascii="Century Gothic" w:hAnsi="Century Gothic"/>
        </w:rPr>
        <w:tab/>
      </w:r>
      <w:r w:rsidRPr="005C32CA">
        <w:rPr>
          <w:rFonts w:ascii="Century Gothic" w:hAnsi="Century Gothic"/>
        </w:rPr>
        <w:t xml:space="preserve">As divisórias dos </w:t>
      </w:r>
      <w:r>
        <w:rPr>
          <w:rFonts w:ascii="Century Gothic" w:hAnsi="Century Gothic"/>
        </w:rPr>
        <w:t>banheiros e vestiários</w:t>
      </w:r>
      <w:r w:rsidRPr="005C32CA">
        <w:rPr>
          <w:rFonts w:ascii="Century Gothic" w:hAnsi="Century Gothic"/>
        </w:rPr>
        <w:t xml:space="preserve"> deverão ser</w:t>
      </w:r>
      <w:r>
        <w:rPr>
          <w:rFonts w:ascii="Century Gothic" w:hAnsi="Century Gothic"/>
        </w:rPr>
        <w:t xml:space="preserve"> executadas com</w:t>
      </w:r>
      <w:r w:rsidRPr="005C32CA">
        <w:rPr>
          <w:rFonts w:ascii="Century Gothic" w:hAnsi="Century Gothic"/>
        </w:rPr>
        <w:t xml:space="preserve"> </w:t>
      </w:r>
      <w:r>
        <w:rPr>
          <w:rFonts w:ascii="Century Gothic" w:hAnsi="Century Gothic"/>
        </w:rPr>
        <w:t>marmorite</w:t>
      </w:r>
      <w:r w:rsidRPr="005C32CA">
        <w:rPr>
          <w:rFonts w:ascii="Century Gothic" w:hAnsi="Century Gothic"/>
        </w:rPr>
        <w:t xml:space="preserve"> esp. 3</w:t>
      </w:r>
      <w:r>
        <w:rPr>
          <w:rFonts w:ascii="Century Gothic" w:hAnsi="Century Gothic"/>
        </w:rPr>
        <w:t>,5</w:t>
      </w:r>
      <w:r w:rsidRPr="005C32CA">
        <w:rPr>
          <w:rFonts w:ascii="Century Gothic" w:hAnsi="Century Gothic"/>
        </w:rPr>
        <w:t xml:space="preserve"> cm e altura de 1,80m, acabamento polido nas duas faces e fixado com ferragens em latão cromado fabricação, IMAB,</w:t>
      </w:r>
      <w:r>
        <w:rPr>
          <w:rFonts w:ascii="Century Gothic" w:hAnsi="Century Gothic"/>
        </w:rPr>
        <w:t xml:space="preserve"> </w:t>
      </w:r>
      <w:proofErr w:type="spellStart"/>
      <w:r w:rsidRPr="005C32CA">
        <w:rPr>
          <w:rFonts w:ascii="Century Gothic" w:hAnsi="Century Gothic"/>
        </w:rPr>
        <w:t>Dorma</w:t>
      </w:r>
      <w:proofErr w:type="spellEnd"/>
      <w:r w:rsidRPr="005C32CA">
        <w:rPr>
          <w:rFonts w:ascii="Century Gothic" w:hAnsi="Century Gothic"/>
        </w:rPr>
        <w:t xml:space="preserve"> ou equivalente.</w:t>
      </w:r>
    </w:p>
    <w:p w:rsidR="005C32CA" w:rsidRDefault="00527899" w:rsidP="00527899">
      <w:pPr>
        <w:spacing w:line="360" w:lineRule="auto"/>
        <w:contextualSpacing/>
        <w:jc w:val="both"/>
        <w:rPr>
          <w:rFonts w:ascii="Century Gothic" w:hAnsi="Century Gothic"/>
          <w:b/>
        </w:rPr>
      </w:pPr>
      <w:r>
        <w:rPr>
          <w:rFonts w:ascii="Century Gothic" w:hAnsi="Century Gothic"/>
        </w:rPr>
        <w:tab/>
      </w:r>
    </w:p>
    <w:p w:rsidR="005C32CA" w:rsidRPr="0032456D" w:rsidRDefault="005C32CA" w:rsidP="00BC6EF9">
      <w:pPr>
        <w:spacing w:line="360" w:lineRule="auto"/>
        <w:contextualSpacing/>
        <w:jc w:val="both"/>
        <w:rPr>
          <w:rFonts w:ascii="Century Gothic" w:hAnsi="Century Gothic"/>
          <w:b/>
        </w:rPr>
      </w:pPr>
      <w:r w:rsidRPr="0032456D">
        <w:rPr>
          <w:rFonts w:ascii="Century Gothic" w:hAnsi="Century Gothic"/>
          <w:b/>
        </w:rPr>
        <w:t>Normas técnicas relacionadas:</w:t>
      </w:r>
    </w:p>
    <w:p w:rsidR="00527899" w:rsidRPr="00527899" w:rsidRDefault="00527899" w:rsidP="00527899">
      <w:pPr>
        <w:spacing w:line="360" w:lineRule="auto"/>
        <w:contextualSpacing/>
        <w:jc w:val="both"/>
        <w:rPr>
          <w:rFonts w:ascii="Century Gothic" w:hAnsi="Century Gothic"/>
        </w:rPr>
      </w:pPr>
      <w:r>
        <w:rPr>
          <w:rFonts w:ascii="Century Gothic" w:hAnsi="Century Gothic"/>
        </w:rPr>
        <w:tab/>
        <w:t xml:space="preserve">- </w:t>
      </w:r>
      <w:r w:rsidRPr="00527899">
        <w:rPr>
          <w:rFonts w:ascii="Century Gothic" w:hAnsi="Century Gothic"/>
        </w:rPr>
        <w:t>ABNT NBR 8545, Execução de alvenaria sem função estrutural de tijolos e</w:t>
      </w:r>
      <w:r>
        <w:rPr>
          <w:rFonts w:ascii="Century Gothic" w:hAnsi="Century Gothic"/>
        </w:rPr>
        <w:t xml:space="preserve"> </w:t>
      </w:r>
      <w:r w:rsidRPr="00527899">
        <w:rPr>
          <w:rFonts w:ascii="Century Gothic" w:hAnsi="Century Gothic"/>
        </w:rPr>
        <w:t>blocos cerâmicos – Procedimento;</w:t>
      </w:r>
    </w:p>
    <w:p w:rsidR="005C32CA" w:rsidRDefault="00527899" w:rsidP="00527899">
      <w:pPr>
        <w:spacing w:line="360" w:lineRule="auto"/>
        <w:contextualSpacing/>
        <w:jc w:val="both"/>
        <w:rPr>
          <w:rFonts w:ascii="Century Gothic" w:hAnsi="Century Gothic"/>
        </w:rPr>
      </w:pPr>
      <w:r>
        <w:rPr>
          <w:rFonts w:ascii="Century Gothic" w:hAnsi="Century Gothic"/>
        </w:rPr>
        <w:tab/>
        <w:t>-</w:t>
      </w:r>
      <w:r w:rsidRPr="00527899">
        <w:rPr>
          <w:rFonts w:ascii="Century Gothic" w:hAnsi="Century Gothic"/>
        </w:rPr>
        <w:t xml:space="preserve"> ABNT NBR 15270-1, Componentes cerâmicos - Parte 1: Blocos cerâmicos para</w:t>
      </w:r>
      <w:r>
        <w:rPr>
          <w:rFonts w:ascii="Century Gothic" w:hAnsi="Century Gothic"/>
        </w:rPr>
        <w:t xml:space="preserve"> </w:t>
      </w:r>
      <w:r w:rsidRPr="00527899">
        <w:rPr>
          <w:rFonts w:ascii="Century Gothic" w:hAnsi="Century Gothic"/>
        </w:rPr>
        <w:t>alvenaria de vedação - Terminologia e requisitos;</w:t>
      </w:r>
    </w:p>
    <w:p w:rsidR="00527899" w:rsidRDefault="00527899" w:rsidP="00527899">
      <w:pPr>
        <w:spacing w:line="360" w:lineRule="auto"/>
        <w:contextualSpacing/>
        <w:jc w:val="both"/>
        <w:rPr>
          <w:rFonts w:ascii="Century Gothic" w:hAnsi="Century Gothic"/>
        </w:rPr>
      </w:pPr>
    </w:p>
    <w:p w:rsidR="00527899" w:rsidRPr="002E5C6F" w:rsidRDefault="00527899" w:rsidP="00527899">
      <w:pPr>
        <w:spacing w:line="360" w:lineRule="auto"/>
        <w:ind w:firstLine="708"/>
        <w:contextualSpacing/>
        <w:jc w:val="both"/>
        <w:rPr>
          <w:rFonts w:ascii="Century Gothic" w:hAnsi="Century Gothic"/>
        </w:rPr>
      </w:pPr>
      <w:r w:rsidRPr="004410D0">
        <w:rPr>
          <w:rFonts w:ascii="Century Gothic" w:hAnsi="Century Gothic"/>
          <w:b/>
        </w:rPr>
        <w:t>4.</w:t>
      </w:r>
      <w:r>
        <w:rPr>
          <w:rFonts w:ascii="Century Gothic" w:hAnsi="Century Gothic"/>
          <w:b/>
        </w:rPr>
        <w:t>5</w:t>
      </w:r>
      <w:r w:rsidRPr="004410D0">
        <w:rPr>
          <w:rFonts w:ascii="Century Gothic" w:hAnsi="Century Gothic"/>
          <w:b/>
        </w:rPr>
        <w:t xml:space="preserve"> </w:t>
      </w:r>
      <w:r>
        <w:rPr>
          <w:rFonts w:ascii="Century Gothic" w:hAnsi="Century Gothic"/>
          <w:b/>
        </w:rPr>
        <w:t>–</w:t>
      </w:r>
      <w:r>
        <w:rPr>
          <w:rFonts w:ascii="Century Gothic" w:hAnsi="Century Gothic"/>
        </w:rPr>
        <w:t xml:space="preserve"> </w:t>
      </w:r>
      <w:r>
        <w:rPr>
          <w:rFonts w:ascii="Century Gothic" w:hAnsi="Century Gothic"/>
          <w:b/>
        </w:rPr>
        <w:t>REVESTIMENTOS:</w:t>
      </w:r>
    </w:p>
    <w:p w:rsidR="00527899" w:rsidRPr="00527899" w:rsidRDefault="00527899" w:rsidP="00527899">
      <w:pPr>
        <w:spacing w:line="360" w:lineRule="auto"/>
        <w:contextualSpacing/>
        <w:jc w:val="both"/>
        <w:rPr>
          <w:rFonts w:ascii="Century Gothic" w:hAnsi="Century Gothic"/>
          <w:b/>
        </w:rPr>
      </w:pPr>
      <w:r>
        <w:rPr>
          <w:rFonts w:ascii="Century Gothic" w:hAnsi="Century Gothic"/>
        </w:rPr>
        <w:tab/>
      </w:r>
      <w:r>
        <w:rPr>
          <w:rFonts w:ascii="Century Gothic" w:hAnsi="Century Gothic"/>
        </w:rPr>
        <w:tab/>
      </w:r>
      <w:r w:rsidRPr="00527899">
        <w:rPr>
          <w:rFonts w:ascii="Century Gothic" w:hAnsi="Century Gothic"/>
          <w:b/>
        </w:rPr>
        <w:t xml:space="preserve">4.5.1 - </w:t>
      </w:r>
      <w:r>
        <w:rPr>
          <w:rFonts w:ascii="Century Gothic" w:hAnsi="Century Gothic"/>
          <w:b/>
        </w:rPr>
        <w:t>PISOS</w:t>
      </w:r>
    </w:p>
    <w:p w:rsidR="00111B87" w:rsidRPr="00111B87" w:rsidRDefault="00111B87" w:rsidP="00111B87">
      <w:pPr>
        <w:spacing w:line="360" w:lineRule="auto"/>
        <w:contextualSpacing/>
        <w:jc w:val="both"/>
        <w:rPr>
          <w:rFonts w:ascii="Century Gothic" w:hAnsi="Century Gothic"/>
        </w:rPr>
      </w:pPr>
      <w:r>
        <w:rPr>
          <w:rFonts w:ascii="Century Gothic" w:hAnsi="Century Gothic"/>
        </w:rPr>
        <w:tab/>
      </w:r>
      <w:r w:rsidRPr="00111B87">
        <w:rPr>
          <w:rFonts w:ascii="Century Gothic" w:hAnsi="Century Gothic"/>
        </w:rPr>
        <w:t xml:space="preserve">A execução do piso deve estar de acordo com o projeto de arquitetura, atendendo também as recomendações </w:t>
      </w:r>
      <w:r>
        <w:rPr>
          <w:rFonts w:ascii="Century Gothic" w:hAnsi="Century Gothic"/>
        </w:rPr>
        <w:t>das normas técnicas específicas.</w:t>
      </w:r>
      <w:r w:rsidRPr="00111B87">
        <w:rPr>
          <w:rFonts w:ascii="Century Gothic" w:hAnsi="Century Gothic"/>
        </w:rPr>
        <w:t xml:space="preserve"> O </w:t>
      </w:r>
      <w:r w:rsidRPr="00111B87">
        <w:rPr>
          <w:rFonts w:ascii="Century Gothic" w:hAnsi="Century Gothic"/>
        </w:rPr>
        <w:lastRenderedPageBreak/>
        <w:t>Preparo da argamassa e a execução do piso de granilite deve ser realizada através de mão-de-obra especializada.</w:t>
      </w:r>
    </w:p>
    <w:p w:rsidR="00111B87" w:rsidRPr="00111B87" w:rsidRDefault="008E0302" w:rsidP="00111B87">
      <w:pPr>
        <w:spacing w:line="360" w:lineRule="auto"/>
        <w:contextualSpacing/>
        <w:jc w:val="both"/>
        <w:rPr>
          <w:rFonts w:ascii="Century Gothic" w:hAnsi="Century Gothic"/>
        </w:rPr>
      </w:pPr>
      <w:r>
        <w:rPr>
          <w:rFonts w:ascii="Century Gothic" w:hAnsi="Century Gothic"/>
        </w:rPr>
        <w:tab/>
      </w:r>
      <w:r w:rsidR="00111B87" w:rsidRPr="00111B87">
        <w:rPr>
          <w:rFonts w:ascii="Century Gothic" w:hAnsi="Century Gothic"/>
        </w:rPr>
        <w:t>O granilite é aplicado sobre base de argamassa de regularização (traço 1:3, cimento e areia), cuja espessura mínima deve ter 2 cm.</w:t>
      </w:r>
      <w:r w:rsidR="00111B87">
        <w:rPr>
          <w:rFonts w:ascii="Century Gothic" w:hAnsi="Century Gothic"/>
        </w:rPr>
        <w:t xml:space="preserve"> </w:t>
      </w:r>
      <w:r w:rsidR="00111B87" w:rsidRPr="00111B87">
        <w:rPr>
          <w:rFonts w:ascii="Century Gothic" w:hAnsi="Century Gothic"/>
        </w:rPr>
        <w:t xml:space="preserve">Fixar a junta plástica sobre a argamassa de regularização, coincidindo com as juntas da base de concreto, buscando formar painéis quadrados de 1,00 x 1,00m. </w:t>
      </w:r>
    </w:p>
    <w:p w:rsidR="00111B87" w:rsidRPr="00111B87" w:rsidRDefault="00111B87" w:rsidP="00111B87">
      <w:pPr>
        <w:spacing w:line="360" w:lineRule="auto"/>
        <w:contextualSpacing/>
        <w:jc w:val="both"/>
        <w:rPr>
          <w:rFonts w:ascii="Century Gothic" w:hAnsi="Century Gothic"/>
        </w:rPr>
      </w:pPr>
      <w:r>
        <w:rPr>
          <w:rFonts w:ascii="Century Gothic" w:hAnsi="Century Gothic"/>
        </w:rPr>
        <w:tab/>
      </w:r>
      <w:r w:rsidRPr="00111B87">
        <w:rPr>
          <w:rFonts w:ascii="Century Gothic" w:hAnsi="Century Gothic"/>
        </w:rPr>
        <w:t xml:space="preserve">Para o preparo do granilite, deve-se seguir rigorosamente a dosagem da </w:t>
      </w:r>
      <w:proofErr w:type="spellStart"/>
      <w:r w:rsidRPr="00111B87">
        <w:rPr>
          <w:rFonts w:ascii="Century Gothic" w:hAnsi="Century Gothic"/>
        </w:rPr>
        <w:t>granilha</w:t>
      </w:r>
      <w:proofErr w:type="spellEnd"/>
      <w:r w:rsidRPr="00111B87">
        <w:rPr>
          <w:rFonts w:ascii="Century Gothic" w:hAnsi="Century Gothic"/>
        </w:rPr>
        <w:t xml:space="preserve"> com cimento, de acordo com a especificação do fabricante.</w:t>
      </w:r>
      <w:r>
        <w:rPr>
          <w:rFonts w:ascii="Century Gothic" w:hAnsi="Century Gothic"/>
        </w:rPr>
        <w:t xml:space="preserve"> </w:t>
      </w:r>
      <w:r w:rsidRPr="00111B87">
        <w:rPr>
          <w:rFonts w:ascii="Century Gothic" w:hAnsi="Century Gothic"/>
        </w:rPr>
        <w:t>Sobre a camada de regularização ainda fresca, antes que se tenha dado o início da pega, aplicar o granilite na espessura mínima de 8 mm.</w:t>
      </w:r>
    </w:p>
    <w:p w:rsidR="00111B87" w:rsidRPr="00111B87" w:rsidRDefault="00111B87" w:rsidP="00111B87">
      <w:pPr>
        <w:spacing w:line="360" w:lineRule="auto"/>
        <w:contextualSpacing/>
        <w:jc w:val="both"/>
        <w:rPr>
          <w:rFonts w:ascii="Century Gothic" w:hAnsi="Century Gothic"/>
        </w:rPr>
      </w:pPr>
      <w:r>
        <w:rPr>
          <w:rFonts w:ascii="Century Gothic" w:hAnsi="Century Gothic"/>
        </w:rPr>
        <w:tab/>
      </w:r>
      <w:r w:rsidRPr="00111B87">
        <w:rPr>
          <w:rFonts w:ascii="Century Gothic" w:hAnsi="Century Gothic"/>
        </w:rPr>
        <w:t>O granilite deve se nivelado e compactado com roletes (tubos de ferro de 7” a 9”, preenchidos com concreto), e alisando com desempenadeira de aço.</w:t>
      </w:r>
      <w:r>
        <w:rPr>
          <w:rFonts w:ascii="Century Gothic" w:hAnsi="Century Gothic"/>
        </w:rPr>
        <w:t xml:space="preserve"> </w:t>
      </w:r>
      <w:r w:rsidRPr="00111B87">
        <w:rPr>
          <w:rFonts w:ascii="Century Gothic" w:hAnsi="Century Gothic"/>
        </w:rPr>
        <w:t xml:space="preserve">Logo que o granilite tenha resistência para que sua textura superficial não seja prejudicada, deve-se lançar uma camada de areia molhada de 3 a 4 cm de espessura, mantida permanentemente umedecida durante o mínimo de 7 dias. </w:t>
      </w:r>
    </w:p>
    <w:p w:rsidR="00111B87" w:rsidRDefault="00111B87" w:rsidP="00111B87">
      <w:pPr>
        <w:spacing w:line="360" w:lineRule="auto"/>
        <w:contextualSpacing/>
        <w:jc w:val="both"/>
        <w:rPr>
          <w:rFonts w:ascii="Century Gothic" w:hAnsi="Century Gothic"/>
        </w:rPr>
      </w:pPr>
      <w:r>
        <w:rPr>
          <w:rFonts w:ascii="Century Gothic" w:hAnsi="Century Gothic"/>
        </w:rPr>
        <w:tab/>
      </w:r>
      <w:r w:rsidRPr="00111B87">
        <w:rPr>
          <w:rFonts w:ascii="Century Gothic" w:hAnsi="Century Gothic"/>
        </w:rPr>
        <w:t xml:space="preserve">O polimento é dado com passagens sucessivas de </w:t>
      </w:r>
      <w:proofErr w:type="spellStart"/>
      <w:r w:rsidRPr="00111B87">
        <w:rPr>
          <w:rFonts w:ascii="Century Gothic" w:hAnsi="Century Gothic"/>
        </w:rPr>
        <w:t>politriz</w:t>
      </w:r>
      <w:proofErr w:type="spellEnd"/>
      <w:r w:rsidRPr="00111B87">
        <w:rPr>
          <w:rFonts w:ascii="Century Gothic" w:hAnsi="Century Gothic"/>
        </w:rPr>
        <w:t xml:space="preserve"> dotados de pedras de esmeril nas granas 35 e 60, </w:t>
      </w:r>
      <w:proofErr w:type="spellStart"/>
      <w:r w:rsidRPr="00111B87">
        <w:rPr>
          <w:rFonts w:ascii="Century Gothic" w:hAnsi="Century Gothic"/>
        </w:rPr>
        <w:t>estucamento</w:t>
      </w:r>
      <w:proofErr w:type="spellEnd"/>
      <w:r w:rsidRPr="00111B87">
        <w:rPr>
          <w:rFonts w:ascii="Century Gothic" w:hAnsi="Century Gothic"/>
        </w:rPr>
        <w:t xml:space="preserve"> e uma passagem final de esmeril de grana 120.</w:t>
      </w:r>
      <w:r>
        <w:rPr>
          <w:rFonts w:ascii="Century Gothic" w:hAnsi="Century Gothic"/>
        </w:rPr>
        <w:t xml:space="preserve"> </w:t>
      </w:r>
      <w:r w:rsidRPr="00111B87">
        <w:rPr>
          <w:rFonts w:ascii="Century Gothic" w:hAnsi="Century Gothic"/>
        </w:rPr>
        <w:t xml:space="preserve">O piso deve estar nivelado, sem apresentar pontos de </w:t>
      </w:r>
      <w:proofErr w:type="spellStart"/>
      <w:r w:rsidRPr="00111B87">
        <w:rPr>
          <w:rFonts w:ascii="Century Gothic" w:hAnsi="Century Gothic"/>
        </w:rPr>
        <w:t>empoçamento</w:t>
      </w:r>
      <w:proofErr w:type="spellEnd"/>
      <w:r w:rsidRPr="00111B87">
        <w:rPr>
          <w:rFonts w:ascii="Century Gothic" w:hAnsi="Century Gothic"/>
        </w:rPr>
        <w:t xml:space="preserve"> de água.</w:t>
      </w:r>
    </w:p>
    <w:p w:rsidR="00527899" w:rsidRDefault="00377112" w:rsidP="00527899">
      <w:pPr>
        <w:spacing w:line="360" w:lineRule="auto"/>
        <w:contextualSpacing/>
        <w:jc w:val="both"/>
        <w:rPr>
          <w:rFonts w:ascii="Century Gothic" w:hAnsi="Century Gothic"/>
        </w:rPr>
      </w:pPr>
      <w:r>
        <w:rPr>
          <w:rFonts w:ascii="Century Gothic" w:hAnsi="Century Gothic"/>
        </w:rPr>
        <w:tab/>
      </w:r>
      <w:r w:rsidR="00527899" w:rsidRPr="00527899">
        <w:rPr>
          <w:rFonts w:ascii="Century Gothic" w:hAnsi="Century Gothic"/>
        </w:rPr>
        <w:t>O revestimento cerâmico deverá ser executado nos ambientes indicados no projeto. A cerâmica deverá ter especificação mínima (PEI V – 0,3</w:t>
      </w:r>
      <w:r w:rsidR="00527899">
        <w:rPr>
          <w:rFonts w:ascii="Century Gothic" w:hAnsi="Century Gothic"/>
        </w:rPr>
        <w:t>5</w:t>
      </w:r>
      <w:r w:rsidR="00527899" w:rsidRPr="00527899">
        <w:rPr>
          <w:rFonts w:ascii="Century Gothic" w:hAnsi="Century Gothic"/>
        </w:rPr>
        <w:t>mx0,3</w:t>
      </w:r>
      <w:r w:rsidR="00527899">
        <w:rPr>
          <w:rFonts w:ascii="Century Gothic" w:hAnsi="Century Gothic"/>
        </w:rPr>
        <w:t>5</w:t>
      </w:r>
      <w:r w:rsidR="00527899" w:rsidRPr="00527899">
        <w:rPr>
          <w:rFonts w:ascii="Century Gothic" w:hAnsi="Century Gothic"/>
        </w:rPr>
        <w:t xml:space="preserve">m), deverá ser assentada com argamassa colante e antes de sua colocação deve ser apresentada a fiscalização para aprovação. Após, no mínimo 05 dias da colocação dos pisos as juntas superficiais serão rejuntadas com argamassa. </w:t>
      </w:r>
      <w:r>
        <w:rPr>
          <w:rFonts w:ascii="Century Gothic" w:hAnsi="Century Gothic"/>
        </w:rPr>
        <w:t>Nos locais onde não contemplam revestimento nas paredes</w:t>
      </w:r>
      <w:r w:rsidR="00527899" w:rsidRPr="00527899">
        <w:rPr>
          <w:rFonts w:ascii="Century Gothic" w:hAnsi="Century Gothic"/>
        </w:rPr>
        <w:t>, deverá ser executado rodapé cerâmico com altura de 7cm, com mesma peça utilizada no piso.</w:t>
      </w:r>
    </w:p>
    <w:p w:rsidR="00377112" w:rsidRDefault="00377112" w:rsidP="00377112">
      <w:pPr>
        <w:spacing w:line="360" w:lineRule="auto"/>
        <w:contextualSpacing/>
        <w:jc w:val="both"/>
        <w:rPr>
          <w:rFonts w:ascii="Century Gothic" w:hAnsi="Century Gothic"/>
        </w:rPr>
      </w:pPr>
      <w:r>
        <w:rPr>
          <w:rFonts w:ascii="Century Gothic" w:hAnsi="Century Gothic"/>
        </w:rPr>
        <w:tab/>
      </w:r>
      <w:r w:rsidRPr="00377112">
        <w:rPr>
          <w:rFonts w:ascii="Century Gothic" w:hAnsi="Century Gothic"/>
        </w:rPr>
        <w:t xml:space="preserve">Sob todos os pisos internos e externos, será executado contrapiso regularizado em concreto, </w:t>
      </w:r>
      <w:proofErr w:type="spellStart"/>
      <w:r w:rsidRPr="00377112">
        <w:rPr>
          <w:rFonts w:ascii="Century Gothic" w:hAnsi="Century Gothic"/>
        </w:rPr>
        <w:t>Fck</w:t>
      </w:r>
      <w:proofErr w:type="spellEnd"/>
      <w:r w:rsidRPr="00377112">
        <w:rPr>
          <w:rFonts w:ascii="Century Gothic" w:hAnsi="Century Gothic"/>
        </w:rPr>
        <w:t xml:space="preserve"> mínimo= 150 Kg/cm°, espessura de </w:t>
      </w:r>
      <w:r>
        <w:rPr>
          <w:rFonts w:ascii="Century Gothic" w:hAnsi="Century Gothic"/>
        </w:rPr>
        <w:t>5</w:t>
      </w:r>
      <w:r w:rsidRPr="00377112">
        <w:rPr>
          <w:rFonts w:ascii="Century Gothic" w:hAnsi="Century Gothic"/>
        </w:rPr>
        <w:t>cm, sobre terreno fortemente apiloado.</w:t>
      </w:r>
      <w:r w:rsidR="008E0302">
        <w:rPr>
          <w:rFonts w:ascii="Century Gothic" w:hAnsi="Century Gothic"/>
        </w:rPr>
        <w:t xml:space="preserve"> </w:t>
      </w:r>
      <w:r w:rsidRPr="00377112">
        <w:rPr>
          <w:rFonts w:ascii="Century Gothic" w:hAnsi="Century Gothic"/>
        </w:rPr>
        <w:t>Os contrapisos devem ser executados de forma a garantir superfícies contínuas, planas, sem falha e perfeitamente niveladas.</w:t>
      </w:r>
    </w:p>
    <w:p w:rsidR="008E0302" w:rsidRPr="00377112" w:rsidRDefault="008E0302" w:rsidP="00377112">
      <w:pPr>
        <w:spacing w:line="360" w:lineRule="auto"/>
        <w:contextualSpacing/>
        <w:jc w:val="both"/>
        <w:rPr>
          <w:rFonts w:ascii="Century Gothic" w:hAnsi="Century Gothic"/>
        </w:rPr>
      </w:pPr>
      <w:r>
        <w:rPr>
          <w:rFonts w:ascii="Century Gothic" w:hAnsi="Century Gothic"/>
        </w:rPr>
        <w:tab/>
        <w:t>Deve ser instalado piso de borracha pastilhado fixado com cola sobre piso conforme projeto arquitetônico para indicação de rota acessível bem como para alertas. As dimensões e especificações devem obedecer a ABNT NBR 16537:2016.</w:t>
      </w:r>
    </w:p>
    <w:p w:rsidR="00377112" w:rsidRDefault="00377112" w:rsidP="00377112">
      <w:pPr>
        <w:spacing w:line="360" w:lineRule="auto"/>
        <w:contextualSpacing/>
        <w:jc w:val="both"/>
        <w:rPr>
          <w:rFonts w:ascii="Century Gothic" w:hAnsi="Century Gothic"/>
        </w:rPr>
      </w:pPr>
      <w:r>
        <w:rPr>
          <w:rFonts w:ascii="Century Gothic" w:hAnsi="Century Gothic"/>
        </w:rPr>
        <w:lastRenderedPageBreak/>
        <w:tab/>
      </w:r>
      <w:r w:rsidRPr="00377112">
        <w:rPr>
          <w:rFonts w:ascii="Century Gothic" w:hAnsi="Century Gothic"/>
        </w:rPr>
        <w:t>Todos os pisos laváveis devem ter declividade mínima de 0,5% em direção a ralos ou portas externas; a declividade deve ser dada no contrapiso ou, em alguns casos, quando a dimensão do ambiente o permitir, no próprio piso.</w:t>
      </w:r>
    </w:p>
    <w:p w:rsidR="00377112" w:rsidRPr="00377112" w:rsidRDefault="008E0302" w:rsidP="00377112">
      <w:pPr>
        <w:spacing w:line="360" w:lineRule="auto"/>
        <w:contextualSpacing/>
        <w:jc w:val="both"/>
        <w:rPr>
          <w:rFonts w:ascii="Century Gothic" w:hAnsi="Century Gothic"/>
        </w:rPr>
      </w:pPr>
      <w:r>
        <w:rPr>
          <w:rFonts w:ascii="Century Gothic" w:hAnsi="Century Gothic"/>
        </w:rPr>
        <w:tab/>
      </w:r>
      <w:r w:rsidR="00377112" w:rsidRPr="00377112">
        <w:rPr>
          <w:rFonts w:ascii="Century Gothic" w:hAnsi="Century Gothic"/>
        </w:rPr>
        <w:t>Os pisos somente podem ser executados após concluídos os revestimentos das paredes e tetos.</w:t>
      </w:r>
    </w:p>
    <w:p w:rsidR="00377112" w:rsidRDefault="00111B87" w:rsidP="00527899">
      <w:pPr>
        <w:spacing w:line="360" w:lineRule="auto"/>
        <w:contextualSpacing/>
        <w:jc w:val="both"/>
        <w:rPr>
          <w:rFonts w:ascii="Century Gothic" w:hAnsi="Century Gothic"/>
        </w:rPr>
      </w:pPr>
      <w:r>
        <w:rPr>
          <w:rFonts w:ascii="Century Gothic" w:hAnsi="Century Gothic"/>
        </w:rPr>
        <w:tab/>
      </w:r>
    </w:p>
    <w:p w:rsidR="00377112" w:rsidRDefault="00377112" w:rsidP="00527899">
      <w:pPr>
        <w:spacing w:line="360" w:lineRule="auto"/>
        <w:contextualSpacing/>
        <w:jc w:val="both"/>
        <w:rPr>
          <w:rFonts w:ascii="Century Gothic" w:hAnsi="Century Gothic"/>
          <w:b/>
        </w:rPr>
      </w:pPr>
      <w:r>
        <w:rPr>
          <w:rFonts w:ascii="Century Gothic" w:hAnsi="Century Gothic"/>
        </w:rPr>
        <w:tab/>
      </w:r>
      <w:r w:rsidRPr="00527899">
        <w:rPr>
          <w:rFonts w:ascii="Century Gothic" w:hAnsi="Century Gothic"/>
          <w:b/>
        </w:rPr>
        <w:t>4.5.</w:t>
      </w:r>
      <w:r>
        <w:rPr>
          <w:rFonts w:ascii="Century Gothic" w:hAnsi="Century Gothic"/>
          <w:b/>
        </w:rPr>
        <w:t>2</w:t>
      </w:r>
      <w:r w:rsidRPr="00527899">
        <w:rPr>
          <w:rFonts w:ascii="Century Gothic" w:hAnsi="Century Gothic"/>
          <w:b/>
        </w:rPr>
        <w:t xml:space="preserve"> </w:t>
      </w:r>
      <w:r w:rsidR="00111B87">
        <w:rPr>
          <w:rFonts w:ascii="Century Gothic" w:hAnsi="Century Gothic"/>
          <w:b/>
        </w:rPr>
        <w:t>–</w:t>
      </w:r>
      <w:r w:rsidRPr="00527899">
        <w:rPr>
          <w:rFonts w:ascii="Century Gothic" w:hAnsi="Century Gothic"/>
          <w:b/>
        </w:rPr>
        <w:t xml:space="preserve"> </w:t>
      </w:r>
      <w:r>
        <w:rPr>
          <w:rFonts w:ascii="Century Gothic" w:hAnsi="Century Gothic"/>
          <w:b/>
        </w:rPr>
        <w:t>PAREDES</w:t>
      </w:r>
    </w:p>
    <w:p w:rsidR="000937D4" w:rsidRDefault="000937D4" w:rsidP="000937D4">
      <w:pPr>
        <w:spacing w:line="360" w:lineRule="auto"/>
        <w:contextualSpacing/>
        <w:jc w:val="both"/>
        <w:rPr>
          <w:rFonts w:ascii="Century Gothic" w:hAnsi="Century Gothic"/>
        </w:rPr>
      </w:pPr>
      <w:r>
        <w:rPr>
          <w:rFonts w:ascii="Century Gothic" w:hAnsi="Century Gothic"/>
        </w:rPr>
        <w:tab/>
      </w:r>
      <w:r w:rsidRPr="000937D4">
        <w:rPr>
          <w:rFonts w:ascii="Century Gothic" w:hAnsi="Century Gothic"/>
        </w:rPr>
        <w:t>Nas paredes dos Vestiários</w:t>
      </w:r>
      <w:r>
        <w:rPr>
          <w:rFonts w:ascii="Century Gothic" w:hAnsi="Century Gothic"/>
        </w:rPr>
        <w:t xml:space="preserve"> e banheiros</w:t>
      </w:r>
      <w:r w:rsidRPr="000937D4">
        <w:rPr>
          <w:rFonts w:ascii="Century Gothic" w:hAnsi="Century Gothic"/>
        </w:rPr>
        <w:t xml:space="preserve"> serão aplicadas cerâmicas </w:t>
      </w:r>
      <w:r>
        <w:rPr>
          <w:rFonts w:ascii="Century Gothic" w:hAnsi="Century Gothic"/>
        </w:rPr>
        <w:t>25x35</w:t>
      </w:r>
      <w:r w:rsidRPr="000937D4">
        <w:rPr>
          <w:rFonts w:ascii="Century Gothic" w:hAnsi="Century Gothic"/>
        </w:rPr>
        <w:t>cm, e acima dela,</w:t>
      </w:r>
      <w:r>
        <w:rPr>
          <w:rFonts w:ascii="Century Gothic" w:hAnsi="Century Gothic"/>
        </w:rPr>
        <w:t xml:space="preserve"> </w:t>
      </w:r>
      <w:r w:rsidRPr="000937D4">
        <w:rPr>
          <w:rFonts w:ascii="Century Gothic" w:hAnsi="Century Gothic"/>
        </w:rPr>
        <w:t>pintura com tinta acrílica, conforme</w:t>
      </w:r>
      <w:r>
        <w:rPr>
          <w:rFonts w:ascii="Century Gothic" w:hAnsi="Century Gothic"/>
        </w:rPr>
        <w:t xml:space="preserve"> </w:t>
      </w:r>
      <w:r w:rsidRPr="000937D4">
        <w:rPr>
          <w:rFonts w:ascii="Century Gothic" w:hAnsi="Century Gothic"/>
        </w:rPr>
        <w:t>esquema de cores definido no projeto.</w:t>
      </w:r>
    </w:p>
    <w:p w:rsidR="000937D4" w:rsidRDefault="000937D4" w:rsidP="000937D4">
      <w:pPr>
        <w:spacing w:line="360" w:lineRule="auto"/>
        <w:contextualSpacing/>
        <w:jc w:val="both"/>
        <w:rPr>
          <w:rFonts w:ascii="Century Gothic" w:hAnsi="Century Gothic"/>
        </w:rPr>
      </w:pPr>
      <w:r>
        <w:rPr>
          <w:rFonts w:ascii="Century Gothic" w:hAnsi="Century Gothic"/>
        </w:rPr>
        <w:tab/>
      </w:r>
      <w:r w:rsidRPr="000937D4">
        <w:rPr>
          <w:rFonts w:ascii="Century Gothic" w:hAnsi="Century Gothic"/>
        </w:rPr>
        <w:t>As cerâmicas serão assentadas com argamassa industrial indicada para áreas</w:t>
      </w:r>
      <w:r>
        <w:rPr>
          <w:rFonts w:ascii="Century Gothic" w:hAnsi="Century Gothic"/>
        </w:rPr>
        <w:t xml:space="preserve"> </w:t>
      </w:r>
      <w:r w:rsidRPr="000937D4">
        <w:rPr>
          <w:rFonts w:ascii="Century Gothic" w:hAnsi="Century Gothic"/>
        </w:rPr>
        <w:t>internas, obedecendo rigorosamente a orientação do fabricante quanto à espessura das</w:t>
      </w:r>
      <w:r>
        <w:rPr>
          <w:rFonts w:ascii="Century Gothic" w:hAnsi="Century Gothic"/>
        </w:rPr>
        <w:t xml:space="preserve"> </w:t>
      </w:r>
      <w:r w:rsidRPr="000937D4">
        <w:rPr>
          <w:rFonts w:ascii="Century Gothic" w:hAnsi="Century Gothic"/>
        </w:rPr>
        <w:t>juntas. A última demão de tinta deverá ser feita após a instalações das portas e divisórias</w:t>
      </w:r>
      <w:r>
        <w:rPr>
          <w:rFonts w:ascii="Century Gothic" w:hAnsi="Century Gothic"/>
        </w:rPr>
        <w:t xml:space="preserve"> </w:t>
      </w:r>
      <w:r w:rsidRPr="000937D4">
        <w:rPr>
          <w:rFonts w:ascii="Century Gothic" w:hAnsi="Century Gothic"/>
        </w:rPr>
        <w:t>quando da finalização dos ambientes</w:t>
      </w:r>
      <w:r>
        <w:rPr>
          <w:rFonts w:ascii="Century Gothic" w:hAnsi="Century Gothic"/>
        </w:rPr>
        <w:t>.</w:t>
      </w:r>
    </w:p>
    <w:p w:rsidR="000937D4" w:rsidRDefault="000937D4" w:rsidP="000937D4">
      <w:pPr>
        <w:spacing w:line="360" w:lineRule="auto"/>
        <w:contextualSpacing/>
        <w:jc w:val="both"/>
        <w:rPr>
          <w:rFonts w:ascii="Century Gothic" w:hAnsi="Century Gothic"/>
        </w:rPr>
      </w:pPr>
      <w:r>
        <w:rPr>
          <w:rFonts w:ascii="Century Gothic" w:hAnsi="Century Gothic"/>
        </w:rPr>
        <w:tab/>
      </w:r>
      <w:r w:rsidRPr="000937D4">
        <w:rPr>
          <w:rFonts w:ascii="Century Gothic" w:hAnsi="Century Gothic"/>
        </w:rPr>
        <w:t>Toda alvenaria deverá ser revestida por chapisco, interno e externo, com traço 1:3 (cimento e areia grossa).</w:t>
      </w:r>
    </w:p>
    <w:p w:rsidR="00111B87" w:rsidRDefault="000937D4" w:rsidP="00527899">
      <w:pPr>
        <w:spacing w:line="360" w:lineRule="auto"/>
        <w:contextualSpacing/>
        <w:jc w:val="both"/>
        <w:rPr>
          <w:rFonts w:ascii="Century Gothic" w:hAnsi="Century Gothic"/>
        </w:rPr>
      </w:pPr>
      <w:r>
        <w:rPr>
          <w:rFonts w:ascii="Century Gothic" w:hAnsi="Century Gothic"/>
        </w:rPr>
        <w:tab/>
      </w:r>
      <w:r w:rsidRPr="000937D4">
        <w:rPr>
          <w:rFonts w:ascii="Century Gothic" w:hAnsi="Century Gothic"/>
        </w:rPr>
        <w:t>Toda superfície chapiscada deverá receber também emboço. Deverão ser regularizados e desempenados a régua e desempenadeira, não sendo tolerada qualquer</w:t>
      </w:r>
      <w:r>
        <w:rPr>
          <w:rFonts w:ascii="Century Gothic" w:hAnsi="Century Gothic"/>
        </w:rPr>
        <w:t xml:space="preserve"> </w:t>
      </w:r>
      <w:r w:rsidRPr="000937D4">
        <w:rPr>
          <w:rFonts w:ascii="Century Gothic" w:hAnsi="Century Gothic"/>
        </w:rPr>
        <w:t>ondulação e desigualdade de alinhamento das superfícies. Deve conter uma espessura entre 1,0 e 2,0 cm e aplicada somente após o endurecimento do chapisco já com as tubulações de instalações elétricas, hidráulicas e esgoto embutido na alvenaria. Utilizar argamassa com traço 1:2:6 (Cimento, cal e areia) interno e externo.</w:t>
      </w:r>
    </w:p>
    <w:p w:rsidR="00377112" w:rsidRDefault="00377112" w:rsidP="00527899">
      <w:pPr>
        <w:spacing w:line="360" w:lineRule="auto"/>
        <w:contextualSpacing/>
        <w:jc w:val="both"/>
        <w:rPr>
          <w:rFonts w:ascii="Century Gothic" w:hAnsi="Century Gothic"/>
          <w:b/>
        </w:rPr>
      </w:pPr>
      <w:r>
        <w:rPr>
          <w:rFonts w:ascii="Century Gothic" w:hAnsi="Century Gothic"/>
        </w:rPr>
        <w:tab/>
      </w:r>
    </w:p>
    <w:p w:rsidR="00527899" w:rsidRPr="0032456D" w:rsidRDefault="00527899" w:rsidP="00BC6EF9">
      <w:pPr>
        <w:spacing w:line="360" w:lineRule="auto"/>
        <w:contextualSpacing/>
        <w:jc w:val="both"/>
        <w:rPr>
          <w:rFonts w:ascii="Century Gothic" w:hAnsi="Century Gothic"/>
          <w:b/>
        </w:rPr>
      </w:pPr>
      <w:r w:rsidRPr="0032456D">
        <w:rPr>
          <w:rFonts w:ascii="Century Gothic" w:hAnsi="Century Gothic"/>
          <w:b/>
        </w:rPr>
        <w:t>Normas técnicas relacionadas:</w:t>
      </w:r>
    </w:p>
    <w:p w:rsidR="00111B87" w:rsidRPr="00111B87" w:rsidRDefault="00527899" w:rsidP="00111B87">
      <w:pPr>
        <w:spacing w:line="360" w:lineRule="auto"/>
        <w:contextualSpacing/>
        <w:jc w:val="both"/>
        <w:rPr>
          <w:rFonts w:ascii="Century Gothic" w:hAnsi="Century Gothic"/>
        </w:rPr>
      </w:pPr>
      <w:r>
        <w:rPr>
          <w:rFonts w:ascii="Century Gothic" w:hAnsi="Century Gothic"/>
        </w:rPr>
        <w:tab/>
      </w:r>
      <w:r w:rsidR="00111B87">
        <w:rPr>
          <w:rFonts w:ascii="Century Gothic" w:hAnsi="Century Gothic"/>
        </w:rPr>
        <w:t xml:space="preserve">- ABNT </w:t>
      </w:r>
      <w:r w:rsidR="00111B87" w:rsidRPr="00111B87">
        <w:rPr>
          <w:rFonts w:ascii="Century Gothic" w:hAnsi="Century Gothic"/>
        </w:rPr>
        <w:t>NBR-9050 – Acessibilidade de pessoas portadoras de deficiência a edificações, espaço, mobiliário e equipamento urbanos.</w:t>
      </w:r>
    </w:p>
    <w:p w:rsidR="00377112" w:rsidRPr="00377112" w:rsidRDefault="00111B87" w:rsidP="00377112">
      <w:pPr>
        <w:spacing w:line="360" w:lineRule="auto"/>
        <w:contextualSpacing/>
        <w:jc w:val="both"/>
        <w:rPr>
          <w:rFonts w:ascii="Century Gothic" w:hAnsi="Century Gothic"/>
        </w:rPr>
      </w:pPr>
      <w:r>
        <w:rPr>
          <w:rFonts w:ascii="Century Gothic" w:hAnsi="Century Gothic"/>
        </w:rPr>
        <w:tab/>
      </w:r>
      <w:r w:rsidR="00377112">
        <w:rPr>
          <w:rFonts w:ascii="Century Gothic" w:hAnsi="Century Gothic"/>
        </w:rPr>
        <w:t xml:space="preserve">- </w:t>
      </w:r>
      <w:r w:rsidR="00377112" w:rsidRPr="00377112">
        <w:rPr>
          <w:rFonts w:ascii="Century Gothic" w:hAnsi="Century Gothic"/>
        </w:rPr>
        <w:t>ABNT NBR 9817, Execução de piso com revestimento cerâmico –</w:t>
      </w:r>
      <w:r w:rsidR="00377112">
        <w:rPr>
          <w:rFonts w:ascii="Century Gothic" w:hAnsi="Century Gothic"/>
        </w:rPr>
        <w:t xml:space="preserve"> </w:t>
      </w:r>
      <w:r w:rsidR="00377112" w:rsidRPr="00377112">
        <w:rPr>
          <w:rFonts w:ascii="Century Gothic" w:hAnsi="Century Gothic"/>
        </w:rPr>
        <w:t>Procedimento;</w:t>
      </w:r>
    </w:p>
    <w:p w:rsidR="00377112" w:rsidRDefault="00377112" w:rsidP="00377112">
      <w:pPr>
        <w:spacing w:line="360" w:lineRule="auto"/>
        <w:contextualSpacing/>
        <w:jc w:val="both"/>
        <w:rPr>
          <w:rFonts w:ascii="Century Gothic" w:hAnsi="Century Gothic"/>
        </w:rPr>
      </w:pPr>
      <w:r>
        <w:rPr>
          <w:rFonts w:ascii="Century Gothic" w:hAnsi="Century Gothic"/>
        </w:rPr>
        <w:tab/>
        <w:t xml:space="preserve">- </w:t>
      </w:r>
      <w:r w:rsidRPr="00377112">
        <w:rPr>
          <w:rFonts w:ascii="Century Gothic" w:hAnsi="Century Gothic"/>
        </w:rPr>
        <w:t>ABNT NBR 13816, Placas cerâmicas para revestimento – Terminologia;</w:t>
      </w:r>
      <w:r>
        <w:rPr>
          <w:rFonts w:ascii="Century Gothic" w:hAnsi="Century Gothic"/>
        </w:rPr>
        <w:t xml:space="preserve"> </w:t>
      </w:r>
    </w:p>
    <w:p w:rsidR="00377112" w:rsidRPr="00377112" w:rsidRDefault="00377112" w:rsidP="00377112">
      <w:pPr>
        <w:spacing w:line="360" w:lineRule="auto"/>
        <w:contextualSpacing/>
        <w:jc w:val="both"/>
        <w:rPr>
          <w:rFonts w:ascii="Century Gothic" w:hAnsi="Century Gothic"/>
        </w:rPr>
      </w:pPr>
      <w:r>
        <w:rPr>
          <w:rFonts w:ascii="Century Gothic" w:hAnsi="Century Gothic"/>
        </w:rPr>
        <w:tab/>
        <w:t xml:space="preserve">- </w:t>
      </w:r>
      <w:r w:rsidRPr="00377112">
        <w:rPr>
          <w:rFonts w:ascii="Century Gothic" w:hAnsi="Century Gothic"/>
        </w:rPr>
        <w:t>ABNT NBR 13817, Placas cerâmicas para revestimento – Classificação;</w:t>
      </w:r>
    </w:p>
    <w:p w:rsidR="00527899" w:rsidRDefault="00377112" w:rsidP="00377112">
      <w:pPr>
        <w:spacing w:line="360" w:lineRule="auto"/>
        <w:contextualSpacing/>
        <w:jc w:val="both"/>
        <w:rPr>
          <w:rFonts w:ascii="Century Gothic" w:hAnsi="Century Gothic"/>
        </w:rPr>
      </w:pPr>
      <w:r>
        <w:rPr>
          <w:rFonts w:ascii="Century Gothic" w:hAnsi="Century Gothic"/>
        </w:rPr>
        <w:tab/>
        <w:t xml:space="preserve">- </w:t>
      </w:r>
      <w:r w:rsidRPr="00377112">
        <w:rPr>
          <w:rFonts w:ascii="Century Gothic" w:hAnsi="Century Gothic"/>
        </w:rPr>
        <w:t>ABNT NBR 13818, Placas cerâmicas para revestimento – Especificação e</w:t>
      </w:r>
      <w:r>
        <w:rPr>
          <w:rFonts w:ascii="Century Gothic" w:hAnsi="Century Gothic"/>
        </w:rPr>
        <w:t xml:space="preserve"> </w:t>
      </w:r>
      <w:r w:rsidRPr="00377112">
        <w:rPr>
          <w:rFonts w:ascii="Century Gothic" w:hAnsi="Century Gothic"/>
        </w:rPr>
        <w:t>métodos de ensaios;</w:t>
      </w:r>
    </w:p>
    <w:p w:rsidR="000937D4" w:rsidRDefault="000937D4" w:rsidP="000937D4">
      <w:pPr>
        <w:spacing w:line="360" w:lineRule="auto"/>
        <w:contextualSpacing/>
        <w:jc w:val="both"/>
        <w:rPr>
          <w:rFonts w:ascii="Century Gothic" w:hAnsi="Century Gothic"/>
          <w:b/>
        </w:rPr>
      </w:pPr>
      <w:r>
        <w:rPr>
          <w:rFonts w:ascii="Century Gothic" w:hAnsi="Century Gothic"/>
          <w:b/>
        </w:rPr>
        <w:lastRenderedPageBreak/>
        <w:tab/>
        <w:t>4.6</w:t>
      </w:r>
      <w:r w:rsidRPr="00527899">
        <w:rPr>
          <w:rFonts w:ascii="Century Gothic" w:hAnsi="Century Gothic"/>
          <w:b/>
        </w:rPr>
        <w:t xml:space="preserve"> </w:t>
      </w:r>
      <w:r>
        <w:rPr>
          <w:rFonts w:ascii="Century Gothic" w:hAnsi="Century Gothic"/>
          <w:b/>
        </w:rPr>
        <w:t>–</w:t>
      </w:r>
      <w:r w:rsidRPr="00527899">
        <w:rPr>
          <w:rFonts w:ascii="Century Gothic" w:hAnsi="Century Gothic"/>
          <w:b/>
        </w:rPr>
        <w:t xml:space="preserve"> </w:t>
      </w:r>
      <w:r>
        <w:rPr>
          <w:rFonts w:ascii="Century Gothic" w:hAnsi="Century Gothic"/>
          <w:b/>
        </w:rPr>
        <w:t>COBERTURA</w:t>
      </w:r>
    </w:p>
    <w:p w:rsidR="000937D4" w:rsidRDefault="000937D4" w:rsidP="000937D4">
      <w:pPr>
        <w:spacing w:line="360" w:lineRule="auto"/>
        <w:contextualSpacing/>
        <w:jc w:val="both"/>
        <w:rPr>
          <w:rFonts w:ascii="Century Gothic" w:hAnsi="Century Gothic"/>
        </w:rPr>
      </w:pPr>
      <w:r>
        <w:rPr>
          <w:rFonts w:ascii="Century Gothic" w:hAnsi="Century Gothic"/>
        </w:rPr>
        <w:tab/>
        <w:t xml:space="preserve">A cobertura da varanda deve ser executada com a utilização de tesouras em aço, trama de aço composta por terças e telha de fibrocimento esp. 6mm com inclinação de 10% conforme projeto </w:t>
      </w:r>
      <w:r w:rsidR="00310C28">
        <w:rPr>
          <w:rFonts w:ascii="Century Gothic" w:hAnsi="Century Gothic"/>
        </w:rPr>
        <w:t>de estrutura metálica</w:t>
      </w:r>
      <w:r>
        <w:rPr>
          <w:rFonts w:ascii="Century Gothic" w:hAnsi="Century Gothic"/>
        </w:rPr>
        <w:t xml:space="preserve"> e planilha orçamentária.</w:t>
      </w:r>
    </w:p>
    <w:p w:rsidR="000937D4" w:rsidRDefault="000937D4" w:rsidP="000937D4">
      <w:pPr>
        <w:spacing w:line="360" w:lineRule="auto"/>
        <w:contextualSpacing/>
        <w:jc w:val="both"/>
        <w:rPr>
          <w:rFonts w:ascii="Century Gothic" w:hAnsi="Century Gothic"/>
        </w:rPr>
      </w:pPr>
      <w:r>
        <w:rPr>
          <w:rFonts w:ascii="Century Gothic" w:hAnsi="Century Gothic"/>
        </w:rPr>
        <w:tab/>
        <w:t xml:space="preserve">Todas as lajes devem ser impermeabilizadas com </w:t>
      </w:r>
      <w:r w:rsidRPr="000937D4">
        <w:rPr>
          <w:rFonts w:ascii="Century Gothic" w:hAnsi="Century Gothic"/>
        </w:rPr>
        <w:t>argamassa de cimento e areia, traço 1:3, com aditivo impermeabilizante, e=1,5 cm</w:t>
      </w:r>
      <w:r>
        <w:rPr>
          <w:rFonts w:ascii="Century Gothic" w:hAnsi="Century Gothic"/>
        </w:rPr>
        <w:t>.</w:t>
      </w:r>
    </w:p>
    <w:p w:rsidR="000937D4" w:rsidRDefault="000937D4" w:rsidP="000937D4">
      <w:pPr>
        <w:spacing w:line="360" w:lineRule="auto"/>
        <w:contextualSpacing/>
        <w:jc w:val="both"/>
        <w:rPr>
          <w:rFonts w:ascii="Century Gothic" w:hAnsi="Century Gothic"/>
        </w:rPr>
      </w:pPr>
      <w:r>
        <w:rPr>
          <w:rFonts w:ascii="Century Gothic" w:hAnsi="Century Gothic"/>
        </w:rPr>
        <w:tab/>
        <w:t>Sobre as platibandas devem ser instalados chapim em concreto.</w:t>
      </w:r>
      <w:bookmarkStart w:id="0" w:name="_GoBack"/>
      <w:bookmarkEnd w:id="0"/>
    </w:p>
    <w:p w:rsidR="000937D4" w:rsidRDefault="000937D4" w:rsidP="000937D4">
      <w:pPr>
        <w:spacing w:line="360" w:lineRule="auto"/>
        <w:contextualSpacing/>
        <w:jc w:val="both"/>
        <w:rPr>
          <w:rFonts w:ascii="Century Gothic" w:hAnsi="Century Gothic"/>
          <w:b/>
        </w:rPr>
      </w:pPr>
      <w:r>
        <w:rPr>
          <w:rFonts w:ascii="Century Gothic" w:hAnsi="Century Gothic"/>
        </w:rPr>
        <w:tab/>
      </w:r>
    </w:p>
    <w:p w:rsidR="000937D4" w:rsidRPr="0032456D" w:rsidRDefault="000937D4" w:rsidP="00BC6EF9">
      <w:pPr>
        <w:spacing w:line="360" w:lineRule="auto"/>
        <w:contextualSpacing/>
        <w:jc w:val="both"/>
        <w:rPr>
          <w:rFonts w:ascii="Century Gothic" w:hAnsi="Century Gothic"/>
          <w:b/>
        </w:rPr>
      </w:pPr>
      <w:r w:rsidRPr="0032456D">
        <w:rPr>
          <w:rFonts w:ascii="Century Gothic" w:hAnsi="Century Gothic"/>
          <w:b/>
        </w:rPr>
        <w:t>Normas técnicas relacionadas:</w:t>
      </w:r>
    </w:p>
    <w:p w:rsidR="000937D4" w:rsidRPr="000937D4" w:rsidRDefault="000937D4" w:rsidP="000937D4">
      <w:pPr>
        <w:spacing w:line="360" w:lineRule="auto"/>
        <w:contextualSpacing/>
        <w:jc w:val="both"/>
        <w:rPr>
          <w:rFonts w:ascii="Century Gothic" w:hAnsi="Century Gothic"/>
        </w:rPr>
      </w:pPr>
      <w:r>
        <w:rPr>
          <w:rFonts w:ascii="Century Gothic" w:hAnsi="Century Gothic"/>
        </w:rPr>
        <w:tab/>
        <w:t xml:space="preserve">- </w:t>
      </w:r>
      <w:r w:rsidRPr="000937D4">
        <w:rPr>
          <w:rFonts w:ascii="Century Gothic" w:hAnsi="Century Gothic"/>
        </w:rPr>
        <w:t>ABNT NBR-8800 Projeto de estruturas de aço e de estruturas mistas de aço e</w:t>
      </w:r>
      <w:r>
        <w:rPr>
          <w:rFonts w:ascii="Century Gothic" w:hAnsi="Century Gothic"/>
        </w:rPr>
        <w:t xml:space="preserve"> </w:t>
      </w:r>
      <w:r w:rsidRPr="000937D4">
        <w:rPr>
          <w:rFonts w:ascii="Century Gothic" w:hAnsi="Century Gothic"/>
        </w:rPr>
        <w:t>concreto de edifícios;</w:t>
      </w:r>
    </w:p>
    <w:p w:rsidR="000937D4" w:rsidRPr="000937D4" w:rsidRDefault="000937D4" w:rsidP="000937D4">
      <w:pPr>
        <w:spacing w:line="360" w:lineRule="auto"/>
        <w:contextualSpacing/>
        <w:jc w:val="both"/>
        <w:rPr>
          <w:rFonts w:ascii="Century Gothic" w:hAnsi="Century Gothic"/>
        </w:rPr>
      </w:pPr>
      <w:r>
        <w:rPr>
          <w:rFonts w:ascii="Century Gothic" w:hAnsi="Century Gothic"/>
        </w:rPr>
        <w:tab/>
        <w:t xml:space="preserve">- </w:t>
      </w:r>
      <w:r w:rsidRPr="000937D4">
        <w:rPr>
          <w:rFonts w:ascii="Century Gothic" w:hAnsi="Century Gothic"/>
        </w:rPr>
        <w:t>ABNT NBR 6120– Cargas para cálculo de estruturas de edificações;</w:t>
      </w:r>
    </w:p>
    <w:p w:rsidR="000937D4" w:rsidRPr="000937D4" w:rsidRDefault="000937D4" w:rsidP="000937D4">
      <w:pPr>
        <w:spacing w:line="360" w:lineRule="auto"/>
        <w:contextualSpacing/>
        <w:jc w:val="both"/>
        <w:rPr>
          <w:rFonts w:ascii="Century Gothic" w:hAnsi="Century Gothic"/>
        </w:rPr>
      </w:pPr>
      <w:r>
        <w:rPr>
          <w:rFonts w:ascii="Century Gothic" w:hAnsi="Century Gothic"/>
        </w:rPr>
        <w:tab/>
        <w:t xml:space="preserve">- </w:t>
      </w:r>
      <w:r w:rsidRPr="000937D4">
        <w:rPr>
          <w:rFonts w:ascii="Century Gothic" w:hAnsi="Century Gothic"/>
        </w:rPr>
        <w:t>ABNT NBR 14762 – Dimensionamento de perfis formados a frio;</w:t>
      </w:r>
    </w:p>
    <w:p w:rsidR="000937D4" w:rsidRPr="000937D4" w:rsidRDefault="000937D4" w:rsidP="000937D4">
      <w:pPr>
        <w:spacing w:line="360" w:lineRule="auto"/>
        <w:contextualSpacing/>
        <w:jc w:val="both"/>
        <w:rPr>
          <w:rFonts w:ascii="Century Gothic" w:hAnsi="Century Gothic"/>
        </w:rPr>
      </w:pPr>
      <w:r>
        <w:rPr>
          <w:rFonts w:ascii="Century Gothic" w:hAnsi="Century Gothic"/>
        </w:rPr>
        <w:tab/>
        <w:t xml:space="preserve">- </w:t>
      </w:r>
      <w:r w:rsidRPr="000937D4">
        <w:rPr>
          <w:rFonts w:ascii="Century Gothic" w:hAnsi="Century Gothic"/>
        </w:rPr>
        <w:t>ABNT NBR-8800 – Detalhamento para Execução e montagem de estruturas</w:t>
      </w:r>
    </w:p>
    <w:p w:rsidR="000937D4" w:rsidRDefault="000937D4" w:rsidP="000937D4">
      <w:pPr>
        <w:spacing w:line="360" w:lineRule="auto"/>
        <w:contextualSpacing/>
        <w:jc w:val="both"/>
        <w:rPr>
          <w:rFonts w:ascii="Century Gothic" w:hAnsi="Century Gothic"/>
        </w:rPr>
      </w:pPr>
      <w:r w:rsidRPr="000937D4">
        <w:rPr>
          <w:rFonts w:ascii="Century Gothic" w:hAnsi="Century Gothic"/>
        </w:rPr>
        <w:t>metálicas;</w:t>
      </w:r>
    </w:p>
    <w:p w:rsidR="00C76557" w:rsidRPr="000937D4" w:rsidRDefault="00C76557" w:rsidP="000937D4">
      <w:pPr>
        <w:spacing w:line="360" w:lineRule="auto"/>
        <w:contextualSpacing/>
        <w:jc w:val="both"/>
        <w:rPr>
          <w:rFonts w:ascii="Century Gothic" w:hAnsi="Century Gothic"/>
        </w:rPr>
      </w:pPr>
    </w:p>
    <w:p w:rsidR="00BC6EF9" w:rsidRDefault="00BC6EF9" w:rsidP="00C76557">
      <w:pPr>
        <w:spacing w:line="360" w:lineRule="auto"/>
        <w:ind w:firstLine="708"/>
        <w:contextualSpacing/>
        <w:jc w:val="both"/>
        <w:rPr>
          <w:rFonts w:ascii="Century Gothic" w:hAnsi="Century Gothic"/>
          <w:b/>
        </w:rPr>
      </w:pPr>
      <w:r w:rsidRPr="004410D0">
        <w:rPr>
          <w:rFonts w:ascii="Century Gothic" w:hAnsi="Century Gothic"/>
          <w:b/>
        </w:rPr>
        <w:t>4.</w:t>
      </w:r>
      <w:r>
        <w:rPr>
          <w:rFonts w:ascii="Century Gothic" w:hAnsi="Century Gothic"/>
          <w:b/>
        </w:rPr>
        <w:t>7</w:t>
      </w:r>
      <w:r w:rsidRPr="004410D0">
        <w:rPr>
          <w:rFonts w:ascii="Century Gothic" w:hAnsi="Century Gothic"/>
          <w:b/>
        </w:rPr>
        <w:t xml:space="preserve"> </w:t>
      </w:r>
      <w:r>
        <w:rPr>
          <w:rFonts w:ascii="Century Gothic" w:hAnsi="Century Gothic"/>
          <w:b/>
        </w:rPr>
        <w:t>–</w:t>
      </w:r>
      <w:r>
        <w:rPr>
          <w:rFonts w:ascii="Century Gothic" w:hAnsi="Century Gothic"/>
        </w:rPr>
        <w:t xml:space="preserve"> </w:t>
      </w:r>
      <w:r>
        <w:rPr>
          <w:rFonts w:ascii="Century Gothic" w:hAnsi="Century Gothic"/>
          <w:b/>
        </w:rPr>
        <w:t>INSTALAÇÕES HIDRÁULICAS</w:t>
      </w:r>
    </w:p>
    <w:p w:rsidR="00BC6EF9" w:rsidRPr="00BC6EF9" w:rsidRDefault="00BC6EF9" w:rsidP="00BC6EF9">
      <w:pPr>
        <w:spacing w:line="360" w:lineRule="auto"/>
        <w:contextualSpacing/>
        <w:jc w:val="both"/>
        <w:rPr>
          <w:rFonts w:ascii="Century Gothic" w:hAnsi="Century Gothic"/>
        </w:rPr>
      </w:pPr>
      <w:r>
        <w:rPr>
          <w:rFonts w:ascii="Century Gothic" w:hAnsi="Century Gothic"/>
        </w:rPr>
        <w:tab/>
      </w:r>
      <w:r w:rsidRPr="00BC6EF9">
        <w:rPr>
          <w:rFonts w:ascii="Century Gothic" w:hAnsi="Century Gothic"/>
        </w:rPr>
        <w:t>Para o abastecimento de água potável, foi</w:t>
      </w:r>
      <w:r>
        <w:rPr>
          <w:rFonts w:ascii="Century Gothic" w:hAnsi="Century Gothic"/>
        </w:rPr>
        <w:t xml:space="preserve"> </w:t>
      </w:r>
      <w:r w:rsidRPr="00BC6EF9">
        <w:rPr>
          <w:rFonts w:ascii="Century Gothic" w:hAnsi="Century Gothic"/>
        </w:rPr>
        <w:t>considerado um sistema indireto, ou seja, a água proveniente da rede pública não segue</w:t>
      </w:r>
      <w:r>
        <w:rPr>
          <w:rFonts w:ascii="Century Gothic" w:hAnsi="Century Gothic"/>
        </w:rPr>
        <w:t xml:space="preserve"> </w:t>
      </w:r>
      <w:r w:rsidRPr="00BC6EF9">
        <w:rPr>
          <w:rFonts w:ascii="Century Gothic" w:hAnsi="Century Gothic"/>
        </w:rPr>
        <w:t>diretamente aos pontos de consumo, ficando armazenada em reservatório, que têm por</w:t>
      </w:r>
      <w:r>
        <w:rPr>
          <w:rFonts w:ascii="Century Gothic" w:hAnsi="Century Gothic"/>
        </w:rPr>
        <w:t xml:space="preserve"> </w:t>
      </w:r>
      <w:r w:rsidRPr="00BC6EF9">
        <w:rPr>
          <w:rFonts w:ascii="Century Gothic" w:hAnsi="Century Gothic"/>
        </w:rPr>
        <w:t>finalidade principal garantir o suprimento de água da edificação em caso de interrupção do</w:t>
      </w:r>
    </w:p>
    <w:p w:rsidR="00BC6EF9" w:rsidRPr="00BC6EF9" w:rsidRDefault="00BC6EF9" w:rsidP="00BC6EF9">
      <w:pPr>
        <w:spacing w:line="360" w:lineRule="auto"/>
        <w:contextualSpacing/>
        <w:jc w:val="both"/>
        <w:rPr>
          <w:rFonts w:ascii="Century Gothic" w:hAnsi="Century Gothic"/>
        </w:rPr>
      </w:pPr>
      <w:r w:rsidRPr="00BC6EF9">
        <w:rPr>
          <w:rFonts w:ascii="Century Gothic" w:hAnsi="Century Gothic"/>
        </w:rPr>
        <w:t>abastecimento pela concessionária local de água e uniformizar a pressão nos pontos e</w:t>
      </w:r>
      <w:r>
        <w:rPr>
          <w:rFonts w:ascii="Century Gothic" w:hAnsi="Century Gothic"/>
        </w:rPr>
        <w:t xml:space="preserve"> </w:t>
      </w:r>
      <w:r w:rsidRPr="00BC6EF9">
        <w:rPr>
          <w:rFonts w:ascii="Century Gothic" w:hAnsi="Century Gothic"/>
        </w:rPr>
        <w:t xml:space="preserve">tubulações da rede predial. </w:t>
      </w:r>
    </w:p>
    <w:p w:rsidR="005C32CA" w:rsidRDefault="00BC6EF9" w:rsidP="00BC6EF9">
      <w:pPr>
        <w:spacing w:line="360" w:lineRule="auto"/>
        <w:contextualSpacing/>
        <w:jc w:val="both"/>
        <w:rPr>
          <w:rFonts w:ascii="Century Gothic" w:hAnsi="Century Gothic"/>
        </w:rPr>
      </w:pPr>
      <w:r>
        <w:rPr>
          <w:rFonts w:ascii="Century Gothic" w:hAnsi="Century Gothic"/>
        </w:rPr>
        <w:tab/>
      </w:r>
      <w:r w:rsidRPr="00BC6EF9">
        <w:rPr>
          <w:rFonts w:ascii="Century Gothic" w:hAnsi="Century Gothic"/>
        </w:rPr>
        <w:t>A água da concessionária local, após passar pelo hidrômetro da edificação,</w:t>
      </w:r>
      <w:r>
        <w:rPr>
          <w:rFonts w:ascii="Century Gothic" w:hAnsi="Century Gothic"/>
        </w:rPr>
        <w:t xml:space="preserve"> </w:t>
      </w:r>
      <w:r w:rsidRPr="00BC6EF9">
        <w:rPr>
          <w:rFonts w:ascii="Century Gothic" w:hAnsi="Century Gothic"/>
        </w:rPr>
        <w:t>abastecerá diretamente o</w:t>
      </w:r>
      <w:r>
        <w:rPr>
          <w:rFonts w:ascii="Century Gothic" w:hAnsi="Century Gothic"/>
        </w:rPr>
        <w:t>s</w:t>
      </w:r>
      <w:r w:rsidRPr="00BC6EF9">
        <w:rPr>
          <w:rFonts w:ascii="Century Gothic" w:hAnsi="Century Gothic"/>
        </w:rPr>
        <w:t xml:space="preserve"> reservatório</w:t>
      </w:r>
      <w:r>
        <w:rPr>
          <w:rFonts w:ascii="Century Gothic" w:hAnsi="Century Gothic"/>
        </w:rPr>
        <w:t>s</w:t>
      </w:r>
      <w:r w:rsidRPr="00BC6EF9">
        <w:rPr>
          <w:rFonts w:ascii="Century Gothic" w:hAnsi="Century Gothic"/>
        </w:rPr>
        <w:t xml:space="preserve"> instalado</w:t>
      </w:r>
      <w:r>
        <w:rPr>
          <w:rFonts w:ascii="Century Gothic" w:hAnsi="Century Gothic"/>
        </w:rPr>
        <w:t>s</w:t>
      </w:r>
      <w:r w:rsidRPr="00BC6EF9">
        <w:rPr>
          <w:rFonts w:ascii="Century Gothic" w:hAnsi="Century Gothic"/>
        </w:rPr>
        <w:t xml:space="preserve"> em local especificado em projeto, com</w:t>
      </w:r>
      <w:r>
        <w:rPr>
          <w:rFonts w:ascii="Century Gothic" w:hAnsi="Century Gothic"/>
        </w:rPr>
        <w:t xml:space="preserve"> três reservatórios com </w:t>
      </w:r>
      <w:r w:rsidRPr="00BC6EF9">
        <w:rPr>
          <w:rFonts w:ascii="Century Gothic" w:hAnsi="Century Gothic"/>
        </w:rPr>
        <w:t>capacidade para 3.000L</w:t>
      </w:r>
      <w:r>
        <w:rPr>
          <w:rFonts w:ascii="Century Gothic" w:hAnsi="Century Gothic"/>
        </w:rPr>
        <w:t xml:space="preserve"> cada</w:t>
      </w:r>
      <w:r w:rsidRPr="00BC6EF9">
        <w:rPr>
          <w:rFonts w:ascii="Century Gothic" w:hAnsi="Century Gothic"/>
        </w:rPr>
        <w:t xml:space="preserve">. A água, a partir do reservatório, segue </w:t>
      </w:r>
      <w:r>
        <w:rPr>
          <w:rFonts w:ascii="Century Gothic" w:hAnsi="Century Gothic"/>
        </w:rPr>
        <w:t>pelo barrilete,</w:t>
      </w:r>
      <w:r w:rsidRPr="00BC6EF9">
        <w:rPr>
          <w:rFonts w:ascii="Century Gothic" w:hAnsi="Century Gothic"/>
        </w:rPr>
        <w:t xml:space="preserve"> coluna</w:t>
      </w:r>
      <w:r>
        <w:rPr>
          <w:rFonts w:ascii="Century Gothic" w:hAnsi="Century Gothic"/>
        </w:rPr>
        <w:t>s</w:t>
      </w:r>
      <w:r w:rsidRPr="00BC6EF9">
        <w:rPr>
          <w:rFonts w:ascii="Century Gothic" w:hAnsi="Century Gothic"/>
        </w:rPr>
        <w:t xml:space="preserve"> de distribuição</w:t>
      </w:r>
      <w:r>
        <w:rPr>
          <w:rFonts w:ascii="Century Gothic" w:hAnsi="Century Gothic"/>
        </w:rPr>
        <w:t xml:space="preserve"> </w:t>
      </w:r>
      <w:r w:rsidRPr="00BC6EF9">
        <w:rPr>
          <w:rFonts w:ascii="Century Gothic" w:hAnsi="Century Gothic"/>
        </w:rPr>
        <w:t>predial para a edificação, como consta nos desenhos do projeto.</w:t>
      </w:r>
    </w:p>
    <w:p w:rsidR="00BC6EF9" w:rsidRPr="00BC6EF9" w:rsidRDefault="00BC6EF9" w:rsidP="00BC6EF9">
      <w:pPr>
        <w:spacing w:line="360" w:lineRule="auto"/>
        <w:contextualSpacing/>
        <w:jc w:val="both"/>
        <w:rPr>
          <w:rFonts w:ascii="Century Gothic" w:hAnsi="Century Gothic"/>
        </w:rPr>
      </w:pPr>
      <w:r>
        <w:rPr>
          <w:rFonts w:ascii="Century Gothic" w:hAnsi="Century Gothic"/>
        </w:rPr>
        <w:tab/>
      </w:r>
      <w:r w:rsidRPr="00BC6EF9">
        <w:rPr>
          <w:rFonts w:ascii="Century Gothic" w:hAnsi="Century Gothic"/>
        </w:rPr>
        <w:t xml:space="preserve">Todas as extremidades das tubulações devem ser protegidas e vedadas durante a construção, até a instalação definitiva dos aparelhos. </w:t>
      </w:r>
    </w:p>
    <w:p w:rsidR="00BC6EF9" w:rsidRPr="00BC6EF9" w:rsidRDefault="00BC6EF9" w:rsidP="00BC6EF9">
      <w:pPr>
        <w:spacing w:line="360" w:lineRule="auto"/>
        <w:contextualSpacing/>
        <w:jc w:val="both"/>
        <w:rPr>
          <w:rFonts w:ascii="Century Gothic" w:hAnsi="Century Gothic"/>
        </w:rPr>
      </w:pPr>
      <w:r>
        <w:rPr>
          <w:rFonts w:ascii="Century Gothic" w:hAnsi="Century Gothic"/>
        </w:rPr>
        <w:tab/>
      </w:r>
      <w:r w:rsidRPr="00BC6EF9">
        <w:rPr>
          <w:rFonts w:ascii="Century Gothic" w:hAnsi="Century Gothic"/>
        </w:rPr>
        <w:t>As tubulações não devem ser embutidas em lajes ou lastros de pisos; nos casos necessários, devem ser previstas canaletas para estas passagens.</w:t>
      </w:r>
    </w:p>
    <w:p w:rsidR="00BC6EF9" w:rsidRPr="00BC6EF9" w:rsidRDefault="00BC6EF9" w:rsidP="00BC6EF9">
      <w:pPr>
        <w:spacing w:line="360" w:lineRule="auto"/>
        <w:contextualSpacing/>
        <w:jc w:val="both"/>
        <w:rPr>
          <w:rFonts w:ascii="Century Gothic" w:hAnsi="Century Gothic"/>
        </w:rPr>
      </w:pPr>
      <w:r>
        <w:rPr>
          <w:rFonts w:ascii="Century Gothic" w:hAnsi="Century Gothic"/>
        </w:rPr>
        <w:lastRenderedPageBreak/>
        <w:tab/>
      </w:r>
      <w:r w:rsidRPr="00BC6EF9">
        <w:rPr>
          <w:rFonts w:ascii="Century Gothic" w:hAnsi="Century Gothic"/>
        </w:rPr>
        <w:t>As instalações e respectivos testes das tubulações devem ser executados de acordo com as normas da ABNT e das concessionárias locais.</w:t>
      </w:r>
    </w:p>
    <w:p w:rsidR="00BC6EF9" w:rsidRPr="00BC6EF9" w:rsidRDefault="00BC6EF9" w:rsidP="00BC6EF9">
      <w:pPr>
        <w:spacing w:line="360" w:lineRule="auto"/>
        <w:contextualSpacing/>
        <w:jc w:val="both"/>
        <w:rPr>
          <w:rFonts w:ascii="Century Gothic" w:hAnsi="Century Gothic"/>
        </w:rPr>
      </w:pPr>
      <w:r>
        <w:rPr>
          <w:rFonts w:ascii="Century Gothic" w:hAnsi="Century Gothic"/>
        </w:rPr>
        <w:tab/>
      </w:r>
      <w:r w:rsidRPr="00BC6EF9">
        <w:rPr>
          <w:rFonts w:ascii="Century Gothic" w:hAnsi="Century Gothic"/>
        </w:rPr>
        <w:t>As deflexões, os ângulos e as derivações necessárias às tubulações devem ser feitos por meio de conexões apropriadas.</w:t>
      </w:r>
    </w:p>
    <w:p w:rsidR="00BC6EF9" w:rsidRPr="00BC6EF9" w:rsidRDefault="00BC6EF9" w:rsidP="00BC6EF9">
      <w:pPr>
        <w:spacing w:line="360" w:lineRule="auto"/>
        <w:contextualSpacing/>
        <w:jc w:val="both"/>
        <w:rPr>
          <w:rFonts w:ascii="Century Gothic" w:hAnsi="Century Gothic"/>
        </w:rPr>
      </w:pPr>
      <w:r>
        <w:rPr>
          <w:rFonts w:ascii="Century Gothic" w:hAnsi="Century Gothic"/>
        </w:rPr>
        <w:tab/>
      </w:r>
      <w:r w:rsidRPr="00BC6EF9">
        <w:rPr>
          <w:rFonts w:ascii="Century Gothic" w:hAnsi="Century Gothic"/>
        </w:rPr>
        <w:t>As tubulações de água fria devem ser assentadas acima de outras redes, nos casos de sobreposição.</w:t>
      </w:r>
    </w:p>
    <w:p w:rsidR="00BC6EF9" w:rsidRDefault="00BC6EF9" w:rsidP="00BC6EF9">
      <w:pPr>
        <w:spacing w:line="360" w:lineRule="auto"/>
        <w:contextualSpacing/>
        <w:jc w:val="both"/>
        <w:rPr>
          <w:rFonts w:ascii="Century Gothic" w:hAnsi="Century Gothic"/>
        </w:rPr>
      </w:pPr>
      <w:r>
        <w:rPr>
          <w:rFonts w:ascii="Century Gothic" w:hAnsi="Century Gothic"/>
        </w:rPr>
        <w:tab/>
      </w:r>
      <w:r w:rsidRPr="00BC6EF9">
        <w:rPr>
          <w:rFonts w:ascii="Century Gothic" w:hAnsi="Century Gothic"/>
        </w:rPr>
        <w:t>Após sua instalação, devem ser verificadas a ausência de defeitos de vazamento, a boa fixação das peças (locação, prumo, alinhamento e nivelamento) e a limpeza do serviço executado.</w:t>
      </w:r>
    </w:p>
    <w:p w:rsidR="00BC6EF9" w:rsidRDefault="00BC6EF9" w:rsidP="00BC6EF9">
      <w:pPr>
        <w:spacing w:line="360" w:lineRule="auto"/>
        <w:contextualSpacing/>
        <w:jc w:val="both"/>
        <w:rPr>
          <w:rFonts w:ascii="Century Gothic" w:hAnsi="Century Gothic"/>
          <w:b/>
        </w:rPr>
      </w:pPr>
    </w:p>
    <w:p w:rsidR="00BC6EF9" w:rsidRPr="00BC6EF9" w:rsidRDefault="00BC6EF9" w:rsidP="00BC6EF9">
      <w:pPr>
        <w:spacing w:line="360" w:lineRule="auto"/>
        <w:contextualSpacing/>
        <w:jc w:val="both"/>
        <w:rPr>
          <w:rFonts w:ascii="Century Gothic" w:hAnsi="Century Gothic"/>
        </w:rPr>
      </w:pPr>
      <w:r w:rsidRPr="0032456D">
        <w:rPr>
          <w:rFonts w:ascii="Century Gothic" w:hAnsi="Century Gothic"/>
          <w:b/>
        </w:rPr>
        <w:t>Normas técnicas relacionadas:</w:t>
      </w:r>
    </w:p>
    <w:p w:rsidR="00BC6EF9" w:rsidRPr="00BC6EF9" w:rsidRDefault="00BC6EF9" w:rsidP="00BC6EF9">
      <w:pPr>
        <w:spacing w:line="360" w:lineRule="auto"/>
        <w:contextualSpacing/>
        <w:jc w:val="both"/>
        <w:rPr>
          <w:rFonts w:ascii="Century Gothic" w:hAnsi="Century Gothic"/>
        </w:rPr>
      </w:pPr>
      <w:r>
        <w:rPr>
          <w:rFonts w:ascii="Century Gothic" w:hAnsi="Century Gothic"/>
        </w:rPr>
        <w:tab/>
      </w:r>
      <w:r w:rsidRPr="00BC6EF9">
        <w:rPr>
          <w:rFonts w:ascii="Century Gothic" w:hAnsi="Century Gothic"/>
        </w:rPr>
        <w:t>− ABNT NBR 5626, Instalação predial de água fria;</w:t>
      </w:r>
    </w:p>
    <w:p w:rsidR="00BC6EF9" w:rsidRPr="00BC6EF9" w:rsidRDefault="00BC6EF9" w:rsidP="00BC6EF9">
      <w:pPr>
        <w:spacing w:line="360" w:lineRule="auto"/>
        <w:contextualSpacing/>
        <w:jc w:val="both"/>
        <w:rPr>
          <w:rFonts w:ascii="Century Gothic" w:hAnsi="Century Gothic"/>
        </w:rPr>
      </w:pPr>
      <w:r>
        <w:rPr>
          <w:rFonts w:ascii="Century Gothic" w:hAnsi="Century Gothic"/>
        </w:rPr>
        <w:tab/>
      </w:r>
      <w:r w:rsidRPr="00BC6EF9">
        <w:rPr>
          <w:rFonts w:ascii="Century Gothic" w:hAnsi="Century Gothic"/>
        </w:rPr>
        <w:t>− ABNT NBR 5648, Tubo e conexões de PVC-U com junta soldável para</w:t>
      </w:r>
    </w:p>
    <w:p w:rsidR="00BC6EF9" w:rsidRPr="00BC6EF9" w:rsidRDefault="00BC6EF9" w:rsidP="00BC6EF9">
      <w:pPr>
        <w:spacing w:line="360" w:lineRule="auto"/>
        <w:contextualSpacing/>
        <w:jc w:val="both"/>
        <w:rPr>
          <w:rFonts w:ascii="Century Gothic" w:hAnsi="Century Gothic"/>
        </w:rPr>
      </w:pPr>
      <w:r w:rsidRPr="00BC6EF9">
        <w:rPr>
          <w:rFonts w:ascii="Century Gothic" w:hAnsi="Century Gothic"/>
        </w:rPr>
        <w:t>sistemas prediais de água fria – Requisitos;</w:t>
      </w:r>
    </w:p>
    <w:p w:rsidR="00BC6EF9" w:rsidRPr="00BC6EF9" w:rsidRDefault="00BC6EF9" w:rsidP="00BC6EF9">
      <w:pPr>
        <w:spacing w:line="360" w:lineRule="auto"/>
        <w:contextualSpacing/>
        <w:jc w:val="both"/>
        <w:rPr>
          <w:rFonts w:ascii="Century Gothic" w:hAnsi="Century Gothic"/>
        </w:rPr>
      </w:pPr>
      <w:r>
        <w:rPr>
          <w:rFonts w:ascii="Century Gothic" w:hAnsi="Century Gothic"/>
        </w:rPr>
        <w:tab/>
      </w:r>
      <w:r w:rsidRPr="00BC6EF9">
        <w:rPr>
          <w:rFonts w:ascii="Century Gothic" w:hAnsi="Century Gothic"/>
        </w:rPr>
        <w:t>− ABNT NBR 5680, Dimensões de tubos de PVC rígido;</w:t>
      </w:r>
    </w:p>
    <w:p w:rsidR="00BC6EF9" w:rsidRPr="00BC6EF9" w:rsidRDefault="00BC6EF9" w:rsidP="00BC6EF9">
      <w:pPr>
        <w:spacing w:line="360" w:lineRule="auto"/>
        <w:contextualSpacing/>
        <w:jc w:val="both"/>
        <w:rPr>
          <w:rFonts w:ascii="Century Gothic" w:hAnsi="Century Gothic"/>
        </w:rPr>
      </w:pPr>
      <w:r>
        <w:rPr>
          <w:rFonts w:ascii="Century Gothic" w:hAnsi="Century Gothic"/>
        </w:rPr>
        <w:tab/>
      </w:r>
      <w:r w:rsidRPr="00BC6EF9">
        <w:rPr>
          <w:rFonts w:ascii="Century Gothic" w:hAnsi="Century Gothic"/>
        </w:rPr>
        <w:t>− ABNT NBR 5683, Tubos de PVC – Verificação da resistência à pressão</w:t>
      </w:r>
    </w:p>
    <w:p w:rsidR="00BC6EF9" w:rsidRPr="00BC6EF9" w:rsidRDefault="00BC6EF9" w:rsidP="00BC6EF9">
      <w:pPr>
        <w:spacing w:line="360" w:lineRule="auto"/>
        <w:contextualSpacing/>
        <w:jc w:val="both"/>
        <w:rPr>
          <w:rFonts w:ascii="Century Gothic" w:hAnsi="Century Gothic"/>
        </w:rPr>
      </w:pPr>
      <w:r w:rsidRPr="00BC6EF9">
        <w:rPr>
          <w:rFonts w:ascii="Century Gothic" w:hAnsi="Century Gothic"/>
        </w:rPr>
        <w:t>hidrostática interna;</w:t>
      </w:r>
    </w:p>
    <w:p w:rsidR="00BC6EF9" w:rsidRPr="00BC6EF9" w:rsidRDefault="00BC6EF9" w:rsidP="00BC6EF9">
      <w:pPr>
        <w:spacing w:line="360" w:lineRule="auto"/>
        <w:contextualSpacing/>
        <w:jc w:val="both"/>
        <w:rPr>
          <w:rFonts w:ascii="Century Gothic" w:hAnsi="Century Gothic"/>
        </w:rPr>
      </w:pPr>
      <w:r>
        <w:rPr>
          <w:rFonts w:ascii="Century Gothic" w:hAnsi="Century Gothic"/>
        </w:rPr>
        <w:tab/>
      </w:r>
      <w:r w:rsidRPr="00BC6EF9">
        <w:rPr>
          <w:rFonts w:ascii="Century Gothic" w:hAnsi="Century Gothic"/>
        </w:rPr>
        <w:t>− ABNT NBR 9821, Conexões de PVC rígido de junta soldável para redes de</w:t>
      </w:r>
    </w:p>
    <w:p w:rsidR="00BC6EF9" w:rsidRPr="00BC6EF9" w:rsidRDefault="00BC6EF9" w:rsidP="00BC6EF9">
      <w:pPr>
        <w:spacing w:line="360" w:lineRule="auto"/>
        <w:contextualSpacing/>
        <w:jc w:val="both"/>
        <w:rPr>
          <w:rFonts w:ascii="Century Gothic" w:hAnsi="Century Gothic"/>
        </w:rPr>
      </w:pPr>
      <w:r w:rsidRPr="00BC6EF9">
        <w:rPr>
          <w:rFonts w:ascii="Century Gothic" w:hAnsi="Century Gothic"/>
        </w:rPr>
        <w:t>distribuição de água – Tipos – Padronização;</w:t>
      </w:r>
    </w:p>
    <w:p w:rsidR="00BC6EF9" w:rsidRDefault="00BC6EF9" w:rsidP="00BC6EF9">
      <w:pPr>
        <w:spacing w:line="360" w:lineRule="auto"/>
        <w:contextualSpacing/>
        <w:jc w:val="both"/>
        <w:rPr>
          <w:rFonts w:ascii="Century Gothic" w:hAnsi="Century Gothic"/>
        </w:rPr>
      </w:pPr>
      <w:r>
        <w:rPr>
          <w:rFonts w:ascii="Century Gothic" w:hAnsi="Century Gothic"/>
        </w:rPr>
        <w:tab/>
      </w:r>
      <w:r w:rsidRPr="00BC6EF9">
        <w:rPr>
          <w:rFonts w:ascii="Century Gothic" w:hAnsi="Century Gothic"/>
        </w:rPr>
        <w:t>− ABNT NBR 14121, Ramal predial – Registros tipo macho em ligas de cobre</w:t>
      </w:r>
      <w:r>
        <w:rPr>
          <w:rFonts w:ascii="Century Gothic" w:hAnsi="Century Gothic"/>
        </w:rPr>
        <w:t xml:space="preserve"> - </w:t>
      </w:r>
      <w:r w:rsidRPr="00BC6EF9">
        <w:rPr>
          <w:rFonts w:ascii="Century Gothic" w:hAnsi="Century Gothic"/>
        </w:rPr>
        <w:t>Requisitos;</w:t>
      </w:r>
    </w:p>
    <w:p w:rsidR="00BC6EF9" w:rsidRPr="00BC6EF9" w:rsidRDefault="00BC6EF9" w:rsidP="00BC6EF9">
      <w:pPr>
        <w:spacing w:line="360" w:lineRule="auto"/>
        <w:contextualSpacing/>
        <w:jc w:val="both"/>
        <w:rPr>
          <w:rFonts w:ascii="Century Gothic" w:hAnsi="Century Gothic"/>
        </w:rPr>
      </w:pPr>
      <w:r>
        <w:rPr>
          <w:rFonts w:ascii="Century Gothic" w:hAnsi="Century Gothic"/>
        </w:rPr>
        <w:tab/>
      </w:r>
      <w:r w:rsidRPr="00BC6EF9">
        <w:rPr>
          <w:rFonts w:ascii="Century Gothic" w:hAnsi="Century Gothic"/>
        </w:rPr>
        <w:t>− ABNT NBR 14878, Ligações flexíveis para aparelhos hidráulicos sanitários –</w:t>
      </w:r>
    </w:p>
    <w:p w:rsidR="00BC6EF9" w:rsidRPr="00BC6EF9" w:rsidRDefault="00BC6EF9" w:rsidP="00BC6EF9">
      <w:pPr>
        <w:spacing w:line="360" w:lineRule="auto"/>
        <w:contextualSpacing/>
        <w:jc w:val="both"/>
        <w:rPr>
          <w:rFonts w:ascii="Century Gothic" w:hAnsi="Century Gothic"/>
        </w:rPr>
      </w:pPr>
      <w:r w:rsidRPr="00BC6EF9">
        <w:rPr>
          <w:rFonts w:ascii="Century Gothic" w:hAnsi="Century Gothic"/>
        </w:rPr>
        <w:t>Requisitos e métodos de ensaio;</w:t>
      </w:r>
    </w:p>
    <w:p w:rsidR="00BC6EF9" w:rsidRPr="00BC6EF9" w:rsidRDefault="00BC6EF9" w:rsidP="00BC6EF9">
      <w:pPr>
        <w:spacing w:line="360" w:lineRule="auto"/>
        <w:contextualSpacing/>
        <w:jc w:val="both"/>
        <w:rPr>
          <w:rFonts w:ascii="Century Gothic" w:hAnsi="Century Gothic"/>
        </w:rPr>
      </w:pPr>
      <w:r>
        <w:rPr>
          <w:rFonts w:ascii="Century Gothic" w:hAnsi="Century Gothic"/>
        </w:rPr>
        <w:tab/>
      </w:r>
      <w:r w:rsidRPr="00BC6EF9">
        <w:rPr>
          <w:rFonts w:ascii="Century Gothic" w:hAnsi="Century Gothic"/>
        </w:rPr>
        <w:t>− ABNT NBR 15097-1, Aparelhos sanitários de material cerâmico – Parte 1:</w:t>
      </w:r>
    </w:p>
    <w:p w:rsidR="00BC6EF9" w:rsidRPr="00BC6EF9" w:rsidRDefault="00BC6EF9" w:rsidP="00BC6EF9">
      <w:pPr>
        <w:spacing w:line="360" w:lineRule="auto"/>
        <w:contextualSpacing/>
        <w:jc w:val="both"/>
        <w:rPr>
          <w:rFonts w:ascii="Century Gothic" w:hAnsi="Century Gothic"/>
        </w:rPr>
      </w:pPr>
      <w:r w:rsidRPr="00BC6EF9">
        <w:rPr>
          <w:rFonts w:ascii="Century Gothic" w:hAnsi="Century Gothic"/>
        </w:rPr>
        <w:t>Requisitos e métodos de ensaios;</w:t>
      </w:r>
    </w:p>
    <w:p w:rsidR="00BC6EF9" w:rsidRPr="00BC6EF9" w:rsidRDefault="00BC6EF9" w:rsidP="00BC6EF9">
      <w:pPr>
        <w:spacing w:line="360" w:lineRule="auto"/>
        <w:contextualSpacing/>
        <w:jc w:val="both"/>
        <w:rPr>
          <w:rFonts w:ascii="Century Gothic" w:hAnsi="Century Gothic"/>
        </w:rPr>
      </w:pPr>
      <w:r>
        <w:rPr>
          <w:rFonts w:ascii="Century Gothic" w:hAnsi="Century Gothic"/>
        </w:rPr>
        <w:tab/>
      </w:r>
      <w:r w:rsidRPr="00BC6EF9">
        <w:rPr>
          <w:rFonts w:ascii="Century Gothic" w:hAnsi="Century Gothic"/>
        </w:rPr>
        <w:t>− ABNT NBR 15097-2, Aparelhos sanitários de material cerâmico – Parte 2:</w:t>
      </w:r>
    </w:p>
    <w:p w:rsidR="00BC6EF9" w:rsidRPr="00BC6EF9" w:rsidRDefault="00BC6EF9" w:rsidP="00BC6EF9">
      <w:pPr>
        <w:spacing w:line="360" w:lineRule="auto"/>
        <w:contextualSpacing/>
        <w:jc w:val="both"/>
        <w:rPr>
          <w:rFonts w:ascii="Century Gothic" w:hAnsi="Century Gothic"/>
        </w:rPr>
      </w:pPr>
      <w:r w:rsidRPr="00BC6EF9">
        <w:rPr>
          <w:rFonts w:ascii="Century Gothic" w:hAnsi="Century Gothic"/>
        </w:rPr>
        <w:t>Procedimentos para instalação;</w:t>
      </w:r>
    </w:p>
    <w:p w:rsidR="00BC6EF9" w:rsidRPr="00BC6EF9" w:rsidRDefault="00BC6EF9" w:rsidP="00BC6EF9">
      <w:pPr>
        <w:spacing w:line="360" w:lineRule="auto"/>
        <w:contextualSpacing/>
        <w:jc w:val="both"/>
        <w:rPr>
          <w:rFonts w:ascii="Century Gothic" w:hAnsi="Century Gothic"/>
        </w:rPr>
      </w:pPr>
      <w:r>
        <w:rPr>
          <w:rFonts w:ascii="Century Gothic" w:hAnsi="Century Gothic"/>
        </w:rPr>
        <w:tab/>
      </w:r>
      <w:r w:rsidRPr="00BC6EF9">
        <w:rPr>
          <w:rFonts w:ascii="Century Gothic" w:hAnsi="Century Gothic"/>
        </w:rPr>
        <w:t>− ABNT NBR 15206, Instalações hidráulicas prediais – Chuveiros ou duchas –</w:t>
      </w:r>
    </w:p>
    <w:p w:rsidR="00BC6EF9" w:rsidRPr="00BC6EF9" w:rsidRDefault="00BC6EF9" w:rsidP="00BC6EF9">
      <w:pPr>
        <w:spacing w:line="360" w:lineRule="auto"/>
        <w:contextualSpacing/>
        <w:jc w:val="both"/>
        <w:rPr>
          <w:rFonts w:ascii="Century Gothic" w:hAnsi="Century Gothic"/>
        </w:rPr>
      </w:pPr>
      <w:r w:rsidRPr="00BC6EF9">
        <w:rPr>
          <w:rFonts w:ascii="Century Gothic" w:hAnsi="Century Gothic"/>
        </w:rPr>
        <w:t>Requisitos e métodos de ensaio;</w:t>
      </w:r>
    </w:p>
    <w:p w:rsidR="00BC6EF9" w:rsidRPr="00BC6EF9" w:rsidRDefault="00BC6EF9" w:rsidP="00BC6EF9">
      <w:pPr>
        <w:spacing w:line="360" w:lineRule="auto"/>
        <w:contextualSpacing/>
        <w:jc w:val="both"/>
        <w:rPr>
          <w:rFonts w:ascii="Century Gothic" w:hAnsi="Century Gothic"/>
        </w:rPr>
      </w:pPr>
      <w:r>
        <w:rPr>
          <w:rFonts w:ascii="Century Gothic" w:hAnsi="Century Gothic"/>
        </w:rPr>
        <w:tab/>
      </w:r>
      <w:r w:rsidRPr="00BC6EF9">
        <w:rPr>
          <w:rFonts w:ascii="Century Gothic" w:hAnsi="Century Gothic"/>
        </w:rPr>
        <w:t>− ABNT NBR 15423, Válvulas de escoamento – Requisitos e métodos de</w:t>
      </w:r>
    </w:p>
    <w:p w:rsidR="00BC6EF9" w:rsidRPr="00BC6EF9" w:rsidRDefault="00BC6EF9" w:rsidP="00BC6EF9">
      <w:pPr>
        <w:spacing w:line="360" w:lineRule="auto"/>
        <w:contextualSpacing/>
        <w:jc w:val="both"/>
        <w:rPr>
          <w:rFonts w:ascii="Century Gothic" w:hAnsi="Century Gothic"/>
        </w:rPr>
      </w:pPr>
      <w:r w:rsidRPr="00BC6EF9">
        <w:rPr>
          <w:rFonts w:ascii="Century Gothic" w:hAnsi="Century Gothic"/>
        </w:rPr>
        <w:t>ensaio;</w:t>
      </w:r>
    </w:p>
    <w:p w:rsidR="00BC6EF9" w:rsidRPr="00BC6EF9" w:rsidRDefault="00BC6EF9" w:rsidP="00BC6EF9">
      <w:pPr>
        <w:spacing w:line="360" w:lineRule="auto"/>
        <w:contextualSpacing/>
        <w:jc w:val="both"/>
        <w:rPr>
          <w:rFonts w:ascii="Century Gothic" w:hAnsi="Century Gothic"/>
        </w:rPr>
      </w:pPr>
      <w:r>
        <w:rPr>
          <w:rFonts w:ascii="Century Gothic" w:hAnsi="Century Gothic"/>
        </w:rPr>
        <w:tab/>
      </w:r>
      <w:r w:rsidRPr="00BC6EF9">
        <w:rPr>
          <w:rFonts w:ascii="Century Gothic" w:hAnsi="Century Gothic"/>
        </w:rPr>
        <w:t>− ABNT NBR 15704-1, Registro – Requisitos e métodos de ensaio – Parte 1:</w:t>
      </w:r>
    </w:p>
    <w:p w:rsidR="00BC6EF9" w:rsidRPr="00BC6EF9" w:rsidRDefault="00BC6EF9" w:rsidP="00BC6EF9">
      <w:pPr>
        <w:spacing w:line="360" w:lineRule="auto"/>
        <w:contextualSpacing/>
        <w:jc w:val="both"/>
        <w:rPr>
          <w:rFonts w:ascii="Century Gothic" w:hAnsi="Century Gothic"/>
        </w:rPr>
      </w:pPr>
      <w:r w:rsidRPr="00BC6EF9">
        <w:rPr>
          <w:rFonts w:ascii="Century Gothic" w:hAnsi="Century Gothic"/>
        </w:rPr>
        <w:t>Registros de pressão;</w:t>
      </w:r>
    </w:p>
    <w:p w:rsidR="00BC6EF9" w:rsidRPr="00BC6EF9" w:rsidRDefault="00BC6EF9" w:rsidP="00BC6EF9">
      <w:pPr>
        <w:spacing w:line="360" w:lineRule="auto"/>
        <w:contextualSpacing/>
        <w:jc w:val="both"/>
        <w:rPr>
          <w:rFonts w:ascii="Century Gothic" w:hAnsi="Century Gothic"/>
        </w:rPr>
      </w:pPr>
      <w:r>
        <w:rPr>
          <w:rFonts w:ascii="Century Gothic" w:hAnsi="Century Gothic"/>
        </w:rPr>
        <w:lastRenderedPageBreak/>
        <w:tab/>
      </w:r>
      <w:r w:rsidRPr="00BC6EF9">
        <w:rPr>
          <w:rFonts w:ascii="Century Gothic" w:hAnsi="Century Gothic"/>
        </w:rPr>
        <w:t>− ABNT NBR 15705, Instalações hidráulicas prediais – Registro de gaveta –</w:t>
      </w:r>
    </w:p>
    <w:p w:rsidR="00BC6EF9" w:rsidRPr="00BC6EF9" w:rsidRDefault="00BC6EF9" w:rsidP="00BC6EF9">
      <w:pPr>
        <w:spacing w:line="360" w:lineRule="auto"/>
        <w:contextualSpacing/>
        <w:jc w:val="both"/>
        <w:rPr>
          <w:rFonts w:ascii="Century Gothic" w:hAnsi="Century Gothic"/>
        </w:rPr>
      </w:pPr>
      <w:r w:rsidRPr="00BC6EF9">
        <w:rPr>
          <w:rFonts w:ascii="Century Gothic" w:hAnsi="Century Gothic"/>
        </w:rPr>
        <w:t>Requisitos e métodos de ensaio;</w:t>
      </w:r>
    </w:p>
    <w:p w:rsidR="00BC6EF9" w:rsidRDefault="00BC6EF9" w:rsidP="00BC6EF9">
      <w:pPr>
        <w:spacing w:line="360" w:lineRule="auto"/>
        <w:contextualSpacing/>
        <w:jc w:val="both"/>
        <w:rPr>
          <w:rFonts w:ascii="Century Gothic" w:hAnsi="Century Gothic"/>
        </w:rPr>
      </w:pPr>
    </w:p>
    <w:p w:rsidR="00BC6EF9" w:rsidRDefault="00BC6EF9" w:rsidP="00BC6EF9">
      <w:pPr>
        <w:spacing w:line="360" w:lineRule="auto"/>
        <w:ind w:firstLine="708"/>
        <w:contextualSpacing/>
        <w:jc w:val="both"/>
        <w:rPr>
          <w:rFonts w:ascii="Century Gothic" w:hAnsi="Century Gothic"/>
          <w:b/>
        </w:rPr>
      </w:pPr>
      <w:r w:rsidRPr="004410D0">
        <w:rPr>
          <w:rFonts w:ascii="Century Gothic" w:hAnsi="Century Gothic"/>
          <w:b/>
        </w:rPr>
        <w:t>4.</w:t>
      </w:r>
      <w:r>
        <w:rPr>
          <w:rFonts w:ascii="Century Gothic" w:hAnsi="Century Gothic"/>
          <w:b/>
        </w:rPr>
        <w:t>8</w:t>
      </w:r>
      <w:r w:rsidRPr="004410D0">
        <w:rPr>
          <w:rFonts w:ascii="Century Gothic" w:hAnsi="Century Gothic"/>
          <w:b/>
        </w:rPr>
        <w:t xml:space="preserve"> </w:t>
      </w:r>
      <w:r>
        <w:rPr>
          <w:rFonts w:ascii="Century Gothic" w:hAnsi="Century Gothic"/>
          <w:b/>
        </w:rPr>
        <w:t>–</w:t>
      </w:r>
      <w:r>
        <w:rPr>
          <w:rFonts w:ascii="Century Gothic" w:hAnsi="Century Gothic"/>
        </w:rPr>
        <w:t xml:space="preserve"> </w:t>
      </w:r>
      <w:r>
        <w:rPr>
          <w:rFonts w:ascii="Century Gothic" w:hAnsi="Century Gothic"/>
          <w:b/>
        </w:rPr>
        <w:t>INSTALAÇÕES SANITÁRIAS</w:t>
      </w:r>
    </w:p>
    <w:p w:rsidR="00163814" w:rsidRDefault="00163814" w:rsidP="00163814">
      <w:pPr>
        <w:spacing w:line="360" w:lineRule="auto"/>
        <w:ind w:firstLine="709"/>
        <w:contextualSpacing/>
        <w:jc w:val="both"/>
        <w:rPr>
          <w:rFonts w:ascii="Century Gothic" w:hAnsi="Century Gothic"/>
        </w:rPr>
      </w:pPr>
      <w:r w:rsidRPr="00BC6EF9">
        <w:rPr>
          <w:rFonts w:ascii="Century Gothic" w:hAnsi="Century Gothic"/>
        </w:rPr>
        <w:t>O sistema predial de esgotos sanitários consiste em um conjunto de aparelhos,</w:t>
      </w:r>
      <w:r>
        <w:rPr>
          <w:rFonts w:ascii="Century Gothic" w:hAnsi="Century Gothic"/>
        </w:rPr>
        <w:t xml:space="preserve"> </w:t>
      </w:r>
      <w:r w:rsidRPr="00BC6EF9">
        <w:rPr>
          <w:rFonts w:ascii="Century Gothic" w:hAnsi="Century Gothic"/>
        </w:rPr>
        <w:t>tubulações, acessórios e desconectores</w:t>
      </w:r>
      <w:r>
        <w:rPr>
          <w:rFonts w:ascii="Century Gothic" w:hAnsi="Century Gothic"/>
        </w:rPr>
        <w:t xml:space="preserve">. </w:t>
      </w:r>
      <w:r w:rsidR="00BC6EF9" w:rsidRPr="00BC6EF9">
        <w:rPr>
          <w:rFonts w:ascii="Century Gothic" w:hAnsi="Century Gothic"/>
        </w:rPr>
        <w:t>Todos os tubos e conexões da rede de esgoto deverão ser em</w:t>
      </w:r>
      <w:r w:rsidR="00BC6EF9">
        <w:rPr>
          <w:rFonts w:ascii="Century Gothic" w:hAnsi="Century Gothic"/>
        </w:rPr>
        <w:t xml:space="preserve"> </w:t>
      </w:r>
      <w:r w:rsidR="00BC6EF9" w:rsidRPr="00BC6EF9">
        <w:rPr>
          <w:rFonts w:ascii="Century Gothic" w:hAnsi="Century Gothic"/>
        </w:rPr>
        <w:t>PVC rígido</w:t>
      </w:r>
      <w:r>
        <w:rPr>
          <w:rFonts w:ascii="Century Gothic" w:hAnsi="Century Gothic"/>
        </w:rPr>
        <w:t>.</w:t>
      </w:r>
    </w:p>
    <w:p w:rsidR="00163814" w:rsidRDefault="00163814" w:rsidP="00163814">
      <w:pPr>
        <w:spacing w:line="360" w:lineRule="auto"/>
        <w:ind w:firstLine="709"/>
        <w:contextualSpacing/>
        <w:jc w:val="both"/>
        <w:rPr>
          <w:rFonts w:ascii="Century Gothic" w:hAnsi="Century Gothic"/>
        </w:rPr>
      </w:pPr>
      <w:r>
        <w:rPr>
          <w:rFonts w:ascii="Century Gothic" w:hAnsi="Century Gothic"/>
        </w:rPr>
        <w:t xml:space="preserve">Todos os </w:t>
      </w:r>
      <w:r w:rsidRPr="00163814">
        <w:rPr>
          <w:rFonts w:ascii="Century Gothic" w:hAnsi="Century Gothic"/>
        </w:rPr>
        <w:t>trechos horizontais previstos no sistema de coleta e transporte de esgoto</w:t>
      </w:r>
      <w:r>
        <w:rPr>
          <w:rFonts w:ascii="Century Gothic" w:hAnsi="Century Gothic"/>
        </w:rPr>
        <w:t xml:space="preserve"> </w:t>
      </w:r>
      <w:r w:rsidRPr="00163814">
        <w:rPr>
          <w:rFonts w:ascii="Century Gothic" w:hAnsi="Century Gothic"/>
        </w:rPr>
        <w:t>sanitário devem possibilitar o escoamento dos efluentes por gravidade, através de uma</w:t>
      </w:r>
      <w:r>
        <w:rPr>
          <w:rFonts w:ascii="Century Gothic" w:hAnsi="Century Gothic"/>
        </w:rPr>
        <w:t xml:space="preserve"> </w:t>
      </w:r>
      <w:r w:rsidRPr="00163814">
        <w:rPr>
          <w:rFonts w:ascii="Century Gothic" w:hAnsi="Century Gothic"/>
        </w:rPr>
        <w:t>declividade constante. Recomendam-se as seguintes declividades mínimas:</w:t>
      </w:r>
    </w:p>
    <w:p w:rsidR="00163814" w:rsidRPr="00163814" w:rsidRDefault="00163814" w:rsidP="00163814">
      <w:pPr>
        <w:spacing w:line="360" w:lineRule="auto"/>
        <w:ind w:firstLine="142"/>
        <w:contextualSpacing/>
        <w:jc w:val="both"/>
        <w:rPr>
          <w:rFonts w:ascii="Century Gothic" w:hAnsi="Century Gothic"/>
        </w:rPr>
      </w:pPr>
      <w:r w:rsidRPr="00163814">
        <w:rPr>
          <w:rFonts w:ascii="Century Gothic" w:hAnsi="Century Gothic"/>
        </w:rPr>
        <w:t>• 1,5% para tubulações com diâmetro nominal igual ou inferior a 75mm;</w:t>
      </w:r>
    </w:p>
    <w:p w:rsidR="00163814" w:rsidRDefault="00163814" w:rsidP="00163814">
      <w:pPr>
        <w:spacing w:line="360" w:lineRule="auto"/>
        <w:ind w:firstLine="142"/>
        <w:contextualSpacing/>
        <w:jc w:val="both"/>
        <w:rPr>
          <w:rFonts w:ascii="Century Gothic" w:hAnsi="Century Gothic"/>
        </w:rPr>
      </w:pPr>
      <w:r w:rsidRPr="00163814">
        <w:rPr>
          <w:rFonts w:ascii="Century Gothic" w:hAnsi="Century Gothic"/>
        </w:rPr>
        <w:t>• 1%ara tubulações com diâmetro nominal igual ou superior a 100mm.</w:t>
      </w:r>
    </w:p>
    <w:p w:rsidR="00163814" w:rsidRPr="00BC6EF9" w:rsidRDefault="00163814" w:rsidP="00163814">
      <w:pPr>
        <w:spacing w:line="360" w:lineRule="auto"/>
        <w:ind w:firstLine="709"/>
        <w:contextualSpacing/>
        <w:jc w:val="both"/>
        <w:rPr>
          <w:rFonts w:ascii="Century Gothic" w:hAnsi="Century Gothic"/>
        </w:rPr>
      </w:pPr>
      <w:r w:rsidRPr="00163814">
        <w:rPr>
          <w:rFonts w:ascii="Century Gothic" w:hAnsi="Century Gothic"/>
        </w:rPr>
        <w:t>Os coletores enterrados deverão ser assentados em fundo de vala nivelado,</w:t>
      </w:r>
      <w:r>
        <w:rPr>
          <w:rFonts w:ascii="Century Gothic" w:hAnsi="Century Gothic"/>
        </w:rPr>
        <w:t xml:space="preserve"> </w:t>
      </w:r>
      <w:r w:rsidRPr="00163814">
        <w:rPr>
          <w:rFonts w:ascii="Century Gothic" w:hAnsi="Century Gothic"/>
        </w:rPr>
        <w:t>compactado e isento de materiais pontiagudos e cortantes que possam causar algum dano</w:t>
      </w:r>
      <w:r>
        <w:rPr>
          <w:rFonts w:ascii="Century Gothic" w:hAnsi="Century Gothic"/>
        </w:rPr>
        <w:t xml:space="preserve"> </w:t>
      </w:r>
      <w:r w:rsidRPr="00163814">
        <w:rPr>
          <w:rFonts w:ascii="Century Gothic" w:hAnsi="Century Gothic"/>
        </w:rPr>
        <w:t>à tubulação durante a colocação e compactação. Em situações em que o fundo de vala</w:t>
      </w:r>
      <w:r>
        <w:rPr>
          <w:rFonts w:ascii="Century Gothic" w:hAnsi="Century Gothic"/>
        </w:rPr>
        <w:t xml:space="preserve"> </w:t>
      </w:r>
      <w:r w:rsidRPr="00163814">
        <w:rPr>
          <w:rFonts w:ascii="Century Gothic" w:hAnsi="Century Gothic"/>
        </w:rPr>
        <w:t>possuir material rochoso ou irregular, aplicar uma camada de areia e compactar, de forma a</w:t>
      </w:r>
      <w:r>
        <w:rPr>
          <w:rFonts w:ascii="Century Gothic" w:hAnsi="Century Gothic"/>
        </w:rPr>
        <w:t xml:space="preserve"> </w:t>
      </w:r>
      <w:r w:rsidRPr="00163814">
        <w:rPr>
          <w:rFonts w:ascii="Century Gothic" w:hAnsi="Century Gothic"/>
        </w:rPr>
        <w:t>garantir o nivelamento e a integridade da tubulação a ser instalada. Após instalação e</w:t>
      </w:r>
      <w:r>
        <w:rPr>
          <w:rFonts w:ascii="Century Gothic" w:hAnsi="Century Gothic"/>
        </w:rPr>
        <w:t xml:space="preserve"> </w:t>
      </w:r>
      <w:r w:rsidRPr="00163814">
        <w:rPr>
          <w:rFonts w:ascii="Century Gothic" w:hAnsi="Century Gothic"/>
        </w:rPr>
        <w:t>verificação do caimento os tubos deverão receber camada de areia com recobrimento</w:t>
      </w:r>
      <w:r>
        <w:rPr>
          <w:rFonts w:ascii="Century Gothic" w:hAnsi="Century Gothic"/>
        </w:rPr>
        <w:t xml:space="preserve"> </w:t>
      </w:r>
      <w:r w:rsidRPr="00163814">
        <w:rPr>
          <w:rFonts w:ascii="Century Gothic" w:hAnsi="Century Gothic"/>
        </w:rPr>
        <w:t>mínimo de 20cm. Em áreas sujeitas a trafego de veículos aplicar camada de 10cm de</w:t>
      </w:r>
      <w:r>
        <w:rPr>
          <w:rFonts w:ascii="Century Gothic" w:hAnsi="Century Gothic"/>
        </w:rPr>
        <w:t xml:space="preserve"> </w:t>
      </w:r>
      <w:r w:rsidRPr="00163814">
        <w:rPr>
          <w:rFonts w:ascii="Century Gothic" w:hAnsi="Century Gothic"/>
        </w:rPr>
        <w:t>concreto para proteção da tubulação. Após recobrimento dos tubos poderá ser a vala</w:t>
      </w:r>
      <w:r w:rsidR="00C76557">
        <w:rPr>
          <w:rFonts w:ascii="Century Gothic" w:hAnsi="Century Gothic"/>
        </w:rPr>
        <w:t xml:space="preserve"> </w:t>
      </w:r>
      <w:r w:rsidRPr="00163814">
        <w:rPr>
          <w:rFonts w:ascii="Century Gothic" w:hAnsi="Century Gothic"/>
        </w:rPr>
        <w:t>recoberta com solo normal.</w:t>
      </w:r>
    </w:p>
    <w:p w:rsidR="00BC6EF9" w:rsidRDefault="00BC6EF9" w:rsidP="00163814">
      <w:pPr>
        <w:spacing w:line="360" w:lineRule="auto"/>
        <w:ind w:firstLine="709"/>
        <w:contextualSpacing/>
        <w:jc w:val="both"/>
        <w:rPr>
          <w:rFonts w:ascii="Century Gothic" w:hAnsi="Century Gothic"/>
        </w:rPr>
      </w:pPr>
      <w:r w:rsidRPr="00BC6EF9">
        <w:rPr>
          <w:rFonts w:ascii="Century Gothic" w:hAnsi="Century Gothic"/>
        </w:rPr>
        <w:t>A destinação final do sistema de esgoto sanitário deverá ser feita em</w:t>
      </w:r>
      <w:r w:rsidR="008E0302">
        <w:rPr>
          <w:rFonts w:ascii="Century Gothic" w:hAnsi="Century Gothic"/>
        </w:rPr>
        <w:t xml:space="preserve"> conjunto de</w:t>
      </w:r>
      <w:r w:rsidRPr="00BC6EF9">
        <w:rPr>
          <w:rFonts w:ascii="Century Gothic" w:hAnsi="Century Gothic"/>
        </w:rPr>
        <w:t xml:space="preserve"> </w:t>
      </w:r>
      <w:r w:rsidR="00163814">
        <w:rPr>
          <w:rFonts w:ascii="Century Gothic" w:hAnsi="Century Gothic"/>
        </w:rPr>
        <w:t>fossa séptica,</w:t>
      </w:r>
      <w:r w:rsidR="008E0302">
        <w:rPr>
          <w:rFonts w:ascii="Century Gothic" w:hAnsi="Century Gothic"/>
        </w:rPr>
        <w:t xml:space="preserve"> filtro anaeróbico e sumidouro </w:t>
      </w:r>
      <w:r w:rsidR="00163814">
        <w:rPr>
          <w:rFonts w:ascii="Century Gothic" w:hAnsi="Century Gothic"/>
        </w:rPr>
        <w:t xml:space="preserve">conforme projeto, </w:t>
      </w:r>
      <w:r w:rsidR="00C76557">
        <w:rPr>
          <w:rFonts w:ascii="Century Gothic" w:hAnsi="Century Gothic"/>
        </w:rPr>
        <w:t>prevendo limpeza anualmente</w:t>
      </w:r>
      <w:r w:rsidR="00163814">
        <w:rPr>
          <w:rFonts w:ascii="Century Gothic" w:hAnsi="Century Gothic"/>
        </w:rPr>
        <w:t>.</w:t>
      </w:r>
    </w:p>
    <w:p w:rsidR="00163814" w:rsidRDefault="00163814" w:rsidP="00163814">
      <w:pPr>
        <w:spacing w:line="360" w:lineRule="auto"/>
        <w:ind w:firstLine="708"/>
        <w:contextualSpacing/>
        <w:jc w:val="both"/>
        <w:rPr>
          <w:rFonts w:ascii="Century Gothic" w:hAnsi="Century Gothic"/>
        </w:rPr>
      </w:pPr>
      <w:r w:rsidRPr="00BC6EF9">
        <w:rPr>
          <w:rFonts w:ascii="Century Gothic" w:hAnsi="Century Gothic"/>
        </w:rPr>
        <w:t>As caixas de insp</w:t>
      </w:r>
      <w:r>
        <w:rPr>
          <w:rFonts w:ascii="Century Gothic" w:hAnsi="Century Gothic"/>
        </w:rPr>
        <w:t>eções e gordura</w:t>
      </w:r>
      <w:r w:rsidRPr="00BC6EF9">
        <w:rPr>
          <w:rFonts w:ascii="Century Gothic" w:hAnsi="Century Gothic"/>
        </w:rPr>
        <w:t xml:space="preserve"> deverão ser localizadas nas áreas externas </w:t>
      </w:r>
      <w:r>
        <w:rPr>
          <w:rFonts w:ascii="Century Gothic" w:hAnsi="Century Gothic"/>
        </w:rPr>
        <w:t xml:space="preserve">e construídas em alvenaria de tijolo maciço, com dimensões de </w:t>
      </w:r>
      <w:r w:rsidRPr="00163814">
        <w:rPr>
          <w:rFonts w:ascii="Century Gothic" w:hAnsi="Century Gothic"/>
        </w:rPr>
        <w:t>60x60</w:t>
      </w:r>
      <w:r>
        <w:rPr>
          <w:rFonts w:ascii="Century Gothic" w:hAnsi="Century Gothic"/>
        </w:rPr>
        <w:t xml:space="preserve">x60 cm </w:t>
      </w:r>
      <w:r w:rsidRPr="00163814">
        <w:rPr>
          <w:rFonts w:ascii="Century Gothic" w:hAnsi="Century Gothic"/>
        </w:rPr>
        <w:t>e tampa de concreto com espessura de 5cm, no fundo lastro de concreto com espessura mínima de 10 cm, o revestimento interno será executado com chapisco e reboco impermeabilizado.</w:t>
      </w:r>
    </w:p>
    <w:p w:rsidR="00BC6EF9" w:rsidRDefault="00BC6EF9" w:rsidP="00BC6EF9">
      <w:pPr>
        <w:spacing w:line="360" w:lineRule="auto"/>
        <w:contextualSpacing/>
        <w:jc w:val="both"/>
        <w:rPr>
          <w:rFonts w:ascii="Century Gothic" w:hAnsi="Century Gothic"/>
        </w:rPr>
      </w:pPr>
    </w:p>
    <w:p w:rsidR="00C76557" w:rsidRDefault="00C76557" w:rsidP="00BC6EF9">
      <w:pPr>
        <w:spacing w:line="360" w:lineRule="auto"/>
        <w:contextualSpacing/>
        <w:jc w:val="both"/>
        <w:rPr>
          <w:rFonts w:ascii="Century Gothic" w:hAnsi="Century Gothic"/>
        </w:rPr>
      </w:pPr>
    </w:p>
    <w:p w:rsidR="00BC6EF9" w:rsidRPr="00BC6EF9" w:rsidRDefault="00BC6EF9" w:rsidP="00BC6EF9">
      <w:pPr>
        <w:spacing w:line="360" w:lineRule="auto"/>
        <w:contextualSpacing/>
        <w:jc w:val="both"/>
        <w:rPr>
          <w:rFonts w:ascii="Century Gothic" w:hAnsi="Century Gothic"/>
        </w:rPr>
      </w:pPr>
      <w:r w:rsidRPr="0032456D">
        <w:rPr>
          <w:rFonts w:ascii="Century Gothic" w:hAnsi="Century Gothic"/>
          <w:b/>
        </w:rPr>
        <w:lastRenderedPageBreak/>
        <w:t>Normas técnicas relacionadas:</w:t>
      </w:r>
    </w:p>
    <w:p w:rsidR="00C76557" w:rsidRPr="00C76557" w:rsidRDefault="00C76557" w:rsidP="00C76557">
      <w:pPr>
        <w:spacing w:line="360" w:lineRule="auto"/>
        <w:contextualSpacing/>
        <w:jc w:val="both"/>
        <w:rPr>
          <w:rFonts w:ascii="Century Gothic" w:hAnsi="Century Gothic"/>
        </w:rPr>
      </w:pPr>
      <w:r>
        <w:rPr>
          <w:rFonts w:ascii="Century Gothic" w:hAnsi="Century Gothic"/>
        </w:rPr>
        <w:tab/>
      </w:r>
      <w:r w:rsidRPr="00C76557">
        <w:rPr>
          <w:rFonts w:ascii="Century Gothic" w:hAnsi="Century Gothic"/>
        </w:rPr>
        <w:t>− ABNT NBR 7229, Projeto, construção e operação de sistemas de tanques sépticos;</w:t>
      </w:r>
    </w:p>
    <w:p w:rsidR="00C76557" w:rsidRPr="00C76557" w:rsidRDefault="00C76557" w:rsidP="00C76557">
      <w:pPr>
        <w:spacing w:line="360" w:lineRule="auto"/>
        <w:contextualSpacing/>
        <w:jc w:val="both"/>
        <w:rPr>
          <w:rFonts w:ascii="Century Gothic" w:hAnsi="Century Gothic"/>
        </w:rPr>
      </w:pPr>
      <w:r>
        <w:rPr>
          <w:rFonts w:ascii="Century Gothic" w:hAnsi="Century Gothic"/>
        </w:rPr>
        <w:tab/>
      </w:r>
      <w:r w:rsidRPr="00C76557">
        <w:rPr>
          <w:rFonts w:ascii="Century Gothic" w:hAnsi="Century Gothic"/>
        </w:rPr>
        <w:t>− ABNT NBR 7367, Projeto e assentamento de tubulações de PVC rígido para</w:t>
      </w:r>
    </w:p>
    <w:p w:rsidR="00C76557" w:rsidRPr="00C76557" w:rsidRDefault="00C76557" w:rsidP="00C76557">
      <w:pPr>
        <w:spacing w:line="360" w:lineRule="auto"/>
        <w:contextualSpacing/>
        <w:jc w:val="both"/>
        <w:rPr>
          <w:rFonts w:ascii="Century Gothic" w:hAnsi="Century Gothic"/>
        </w:rPr>
      </w:pPr>
      <w:r w:rsidRPr="00C76557">
        <w:rPr>
          <w:rFonts w:ascii="Century Gothic" w:hAnsi="Century Gothic"/>
        </w:rPr>
        <w:t>sistemas de esgoto sanitário;</w:t>
      </w:r>
    </w:p>
    <w:p w:rsidR="00C76557" w:rsidRPr="00C76557" w:rsidRDefault="00C76557" w:rsidP="00C76557">
      <w:pPr>
        <w:spacing w:line="360" w:lineRule="auto"/>
        <w:contextualSpacing/>
        <w:jc w:val="both"/>
        <w:rPr>
          <w:rFonts w:ascii="Century Gothic" w:hAnsi="Century Gothic"/>
        </w:rPr>
      </w:pPr>
      <w:r>
        <w:rPr>
          <w:rFonts w:ascii="Century Gothic" w:hAnsi="Century Gothic"/>
        </w:rPr>
        <w:tab/>
      </w:r>
      <w:r w:rsidRPr="00C76557">
        <w:rPr>
          <w:rFonts w:ascii="Century Gothic" w:hAnsi="Century Gothic"/>
        </w:rPr>
        <w:t>− ABNT NBR 7968, Diâmetros nominais em tubulações de saneamento nas áreas de</w:t>
      </w:r>
      <w:r>
        <w:rPr>
          <w:rFonts w:ascii="Century Gothic" w:hAnsi="Century Gothic"/>
        </w:rPr>
        <w:t xml:space="preserve"> </w:t>
      </w:r>
      <w:r w:rsidRPr="00C76557">
        <w:rPr>
          <w:rFonts w:ascii="Century Gothic" w:hAnsi="Century Gothic"/>
        </w:rPr>
        <w:t>rede de distribuição, adutoras, redes coletoras de esgoto e interceptores – Padronização;</w:t>
      </w:r>
    </w:p>
    <w:p w:rsidR="00C76557" w:rsidRPr="00C76557" w:rsidRDefault="00C76557" w:rsidP="00C76557">
      <w:pPr>
        <w:spacing w:line="360" w:lineRule="auto"/>
        <w:contextualSpacing/>
        <w:jc w:val="both"/>
        <w:rPr>
          <w:rFonts w:ascii="Century Gothic" w:hAnsi="Century Gothic"/>
        </w:rPr>
      </w:pPr>
      <w:r>
        <w:rPr>
          <w:rFonts w:ascii="Century Gothic" w:hAnsi="Century Gothic"/>
        </w:rPr>
        <w:tab/>
      </w:r>
      <w:r w:rsidRPr="00C76557">
        <w:rPr>
          <w:rFonts w:ascii="Century Gothic" w:hAnsi="Century Gothic"/>
        </w:rPr>
        <w:t>− ABNT NBR 8160, Sistemas prediais de esgoto sanitário – Projeto e execução;</w:t>
      </w:r>
    </w:p>
    <w:p w:rsidR="00C76557" w:rsidRPr="00C76557" w:rsidRDefault="00C76557" w:rsidP="00C76557">
      <w:pPr>
        <w:spacing w:line="360" w:lineRule="auto"/>
        <w:contextualSpacing/>
        <w:jc w:val="both"/>
        <w:rPr>
          <w:rFonts w:ascii="Century Gothic" w:hAnsi="Century Gothic"/>
        </w:rPr>
      </w:pPr>
      <w:r>
        <w:rPr>
          <w:rFonts w:ascii="Century Gothic" w:hAnsi="Century Gothic"/>
        </w:rPr>
        <w:tab/>
      </w:r>
      <w:r w:rsidRPr="00C76557">
        <w:rPr>
          <w:rFonts w:ascii="Century Gothic" w:hAnsi="Century Gothic"/>
        </w:rPr>
        <w:t>− ABNT NBR 9051, Anel de borracha para tubulações de PVC rígido coletores de</w:t>
      </w:r>
      <w:r>
        <w:rPr>
          <w:rFonts w:ascii="Century Gothic" w:hAnsi="Century Gothic"/>
        </w:rPr>
        <w:t xml:space="preserve"> </w:t>
      </w:r>
      <w:r w:rsidRPr="00C76557">
        <w:rPr>
          <w:rFonts w:ascii="Century Gothic" w:hAnsi="Century Gothic"/>
        </w:rPr>
        <w:t>esgoto sanitário – Especificação;</w:t>
      </w:r>
    </w:p>
    <w:p w:rsidR="00C76557" w:rsidRPr="00C76557" w:rsidRDefault="00C76557" w:rsidP="00C76557">
      <w:pPr>
        <w:spacing w:line="360" w:lineRule="auto"/>
        <w:contextualSpacing/>
        <w:jc w:val="both"/>
        <w:rPr>
          <w:rFonts w:ascii="Century Gothic" w:hAnsi="Century Gothic"/>
        </w:rPr>
      </w:pPr>
      <w:r>
        <w:rPr>
          <w:rFonts w:ascii="Century Gothic" w:hAnsi="Century Gothic"/>
        </w:rPr>
        <w:tab/>
      </w:r>
      <w:r w:rsidRPr="00C76557">
        <w:rPr>
          <w:rFonts w:ascii="Century Gothic" w:hAnsi="Century Gothic"/>
        </w:rPr>
        <w:t>− ABNT NBR 9648, Estudo de concepção de sistemas de esgoto sanitário –</w:t>
      </w:r>
    </w:p>
    <w:p w:rsidR="00C76557" w:rsidRPr="00C76557" w:rsidRDefault="00C76557" w:rsidP="00C76557">
      <w:pPr>
        <w:spacing w:line="360" w:lineRule="auto"/>
        <w:contextualSpacing/>
        <w:jc w:val="both"/>
        <w:rPr>
          <w:rFonts w:ascii="Century Gothic" w:hAnsi="Century Gothic"/>
        </w:rPr>
      </w:pPr>
      <w:r w:rsidRPr="00C76557">
        <w:rPr>
          <w:rFonts w:ascii="Century Gothic" w:hAnsi="Century Gothic"/>
        </w:rPr>
        <w:t>Procedimento;</w:t>
      </w:r>
    </w:p>
    <w:p w:rsidR="00C76557" w:rsidRPr="00C76557" w:rsidRDefault="00C76557" w:rsidP="00C76557">
      <w:pPr>
        <w:spacing w:line="360" w:lineRule="auto"/>
        <w:contextualSpacing/>
        <w:jc w:val="both"/>
        <w:rPr>
          <w:rFonts w:ascii="Century Gothic" w:hAnsi="Century Gothic"/>
        </w:rPr>
      </w:pPr>
      <w:r>
        <w:rPr>
          <w:rFonts w:ascii="Century Gothic" w:hAnsi="Century Gothic"/>
        </w:rPr>
        <w:tab/>
      </w:r>
      <w:r w:rsidRPr="00C76557">
        <w:rPr>
          <w:rFonts w:ascii="Century Gothic" w:hAnsi="Century Gothic"/>
        </w:rPr>
        <w:t>− ABNT NBR 9649, Projeto de redes coletoras de esgoto sanitário – Procedimento;</w:t>
      </w:r>
    </w:p>
    <w:p w:rsidR="00C76557" w:rsidRPr="00C76557" w:rsidRDefault="00C76557" w:rsidP="00C76557">
      <w:pPr>
        <w:spacing w:line="360" w:lineRule="auto"/>
        <w:contextualSpacing/>
        <w:jc w:val="both"/>
        <w:rPr>
          <w:rFonts w:ascii="Century Gothic" w:hAnsi="Century Gothic"/>
        </w:rPr>
      </w:pPr>
      <w:r>
        <w:rPr>
          <w:rFonts w:ascii="Century Gothic" w:hAnsi="Century Gothic"/>
        </w:rPr>
        <w:tab/>
      </w:r>
      <w:r w:rsidRPr="00C76557">
        <w:rPr>
          <w:rFonts w:ascii="Century Gothic" w:hAnsi="Century Gothic"/>
        </w:rPr>
        <w:t>− ABNT NBR 9814, Execução de rede coletora de esgoto sanitário – Procedimento;</w:t>
      </w:r>
    </w:p>
    <w:p w:rsidR="00C76557" w:rsidRPr="00C76557" w:rsidRDefault="00C76557" w:rsidP="00C76557">
      <w:pPr>
        <w:spacing w:line="360" w:lineRule="auto"/>
        <w:contextualSpacing/>
        <w:jc w:val="both"/>
        <w:rPr>
          <w:rFonts w:ascii="Century Gothic" w:hAnsi="Century Gothic"/>
        </w:rPr>
      </w:pPr>
      <w:r>
        <w:rPr>
          <w:rFonts w:ascii="Century Gothic" w:hAnsi="Century Gothic"/>
        </w:rPr>
        <w:tab/>
      </w:r>
      <w:r w:rsidRPr="00C76557">
        <w:rPr>
          <w:rFonts w:ascii="Century Gothic" w:hAnsi="Century Gothic"/>
        </w:rPr>
        <w:t>− ABNT NBR 10569, Conexões de PVC rígido com junta elástica, para coletor de</w:t>
      </w:r>
      <w:r>
        <w:rPr>
          <w:rFonts w:ascii="Century Gothic" w:hAnsi="Century Gothic"/>
        </w:rPr>
        <w:t xml:space="preserve"> </w:t>
      </w:r>
      <w:r w:rsidRPr="00C76557">
        <w:rPr>
          <w:rFonts w:ascii="Century Gothic" w:hAnsi="Century Gothic"/>
        </w:rPr>
        <w:t>esgoto sanitário – Tipos e dimensões – Padronização;</w:t>
      </w:r>
    </w:p>
    <w:p w:rsidR="00BC6EF9" w:rsidRDefault="00C76557" w:rsidP="00C76557">
      <w:pPr>
        <w:spacing w:line="360" w:lineRule="auto"/>
        <w:contextualSpacing/>
        <w:jc w:val="both"/>
        <w:rPr>
          <w:rFonts w:ascii="Century Gothic" w:hAnsi="Century Gothic"/>
        </w:rPr>
      </w:pPr>
      <w:r>
        <w:rPr>
          <w:rFonts w:ascii="Century Gothic" w:hAnsi="Century Gothic"/>
        </w:rPr>
        <w:tab/>
      </w:r>
      <w:r w:rsidRPr="00C76557">
        <w:rPr>
          <w:rFonts w:ascii="Century Gothic" w:hAnsi="Century Gothic"/>
        </w:rPr>
        <w:t>− ABNT NBR 12266, Projeto e execução de valas para assentamento de tubulação de</w:t>
      </w:r>
      <w:r>
        <w:rPr>
          <w:rFonts w:ascii="Century Gothic" w:hAnsi="Century Gothic"/>
        </w:rPr>
        <w:t xml:space="preserve"> </w:t>
      </w:r>
      <w:r w:rsidRPr="00C76557">
        <w:rPr>
          <w:rFonts w:ascii="Century Gothic" w:hAnsi="Century Gothic"/>
        </w:rPr>
        <w:t>água esgoto ou drenagem urbana – Procedimento;</w:t>
      </w:r>
    </w:p>
    <w:p w:rsidR="00C76557" w:rsidRPr="00C76557" w:rsidRDefault="00C76557" w:rsidP="00C76557">
      <w:pPr>
        <w:spacing w:line="360" w:lineRule="auto"/>
        <w:contextualSpacing/>
        <w:jc w:val="both"/>
        <w:rPr>
          <w:rFonts w:ascii="Century Gothic" w:hAnsi="Century Gothic"/>
        </w:rPr>
      </w:pPr>
      <w:r>
        <w:rPr>
          <w:rFonts w:ascii="Century Gothic" w:hAnsi="Century Gothic"/>
        </w:rPr>
        <w:tab/>
      </w:r>
      <w:r w:rsidRPr="00C76557">
        <w:rPr>
          <w:rFonts w:ascii="Century Gothic" w:hAnsi="Century Gothic"/>
        </w:rPr>
        <w:t>− ABNT NBR 13969, Tanques sépticos – Unidades de tratamento complementar e</w:t>
      </w:r>
      <w:r>
        <w:rPr>
          <w:rFonts w:ascii="Century Gothic" w:hAnsi="Century Gothic"/>
        </w:rPr>
        <w:t xml:space="preserve"> </w:t>
      </w:r>
      <w:r w:rsidRPr="00C76557">
        <w:rPr>
          <w:rFonts w:ascii="Century Gothic" w:hAnsi="Century Gothic"/>
        </w:rPr>
        <w:t>disposição final dos efluentes líquidos – Projeto, construção e operação;</w:t>
      </w:r>
    </w:p>
    <w:p w:rsidR="00C76557" w:rsidRPr="00C76557" w:rsidRDefault="00C76557" w:rsidP="00C76557">
      <w:pPr>
        <w:spacing w:line="360" w:lineRule="auto"/>
        <w:contextualSpacing/>
        <w:jc w:val="both"/>
        <w:rPr>
          <w:rFonts w:ascii="Century Gothic" w:hAnsi="Century Gothic"/>
        </w:rPr>
      </w:pPr>
      <w:r>
        <w:rPr>
          <w:rFonts w:ascii="Century Gothic" w:hAnsi="Century Gothic"/>
        </w:rPr>
        <w:tab/>
      </w:r>
      <w:r w:rsidRPr="00C76557">
        <w:rPr>
          <w:rFonts w:ascii="Century Gothic" w:hAnsi="Century Gothic"/>
        </w:rPr>
        <w:t>− ABNT NBR 14486, Sistemas enterrados para condução de esgoto sanitário– Projeto</w:t>
      </w:r>
      <w:r>
        <w:rPr>
          <w:rFonts w:ascii="Century Gothic" w:hAnsi="Century Gothic"/>
        </w:rPr>
        <w:t xml:space="preserve"> </w:t>
      </w:r>
      <w:r w:rsidRPr="00C76557">
        <w:rPr>
          <w:rFonts w:ascii="Century Gothic" w:hAnsi="Century Gothic"/>
        </w:rPr>
        <w:t>de redes coletoras com tubos de PVC;</w:t>
      </w:r>
    </w:p>
    <w:p w:rsidR="00C76557" w:rsidRDefault="00C76557" w:rsidP="00C76557">
      <w:pPr>
        <w:spacing w:line="360" w:lineRule="auto"/>
        <w:contextualSpacing/>
        <w:jc w:val="both"/>
        <w:rPr>
          <w:rFonts w:ascii="Century Gothic" w:hAnsi="Century Gothic"/>
        </w:rPr>
      </w:pPr>
      <w:r>
        <w:rPr>
          <w:rFonts w:ascii="Century Gothic" w:hAnsi="Century Gothic"/>
        </w:rPr>
        <w:tab/>
      </w:r>
    </w:p>
    <w:p w:rsidR="00C76557" w:rsidRDefault="00C76557" w:rsidP="00C76557">
      <w:pPr>
        <w:spacing w:line="360" w:lineRule="auto"/>
        <w:contextualSpacing/>
        <w:jc w:val="both"/>
        <w:rPr>
          <w:rFonts w:ascii="Century Gothic" w:hAnsi="Century Gothic"/>
          <w:b/>
        </w:rPr>
      </w:pPr>
      <w:r>
        <w:rPr>
          <w:rFonts w:ascii="Century Gothic" w:hAnsi="Century Gothic"/>
          <w:b/>
        </w:rPr>
        <w:tab/>
      </w:r>
      <w:r w:rsidRPr="004410D0">
        <w:rPr>
          <w:rFonts w:ascii="Century Gothic" w:hAnsi="Century Gothic"/>
          <w:b/>
        </w:rPr>
        <w:t>4.</w:t>
      </w:r>
      <w:r>
        <w:rPr>
          <w:rFonts w:ascii="Century Gothic" w:hAnsi="Century Gothic"/>
          <w:b/>
        </w:rPr>
        <w:t>9</w:t>
      </w:r>
      <w:r w:rsidRPr="004410D0">
        <w:rPr>
          <w:rFonts w:ascii="Century Gothic" w:hAnsi="Century Gothic"/>
          <w:b/>
        </w:rPr>
        <w:t xml:space="preserve"> </w:t>
      </w:r>
      <w:r>
        <w:rPr>
          <w:rFonts w:ascii="Century Gothic" w:hAnsi="Century Gothic"/>
          <w:b/>
        </w:rPr>
        <w:t>–</w:t>
      </w:r>
      <w:r>
        <w:rPr>
          <w:rFonts w:ascii="Century Gothic" w:hAnsi="Century Gothic"/>
        </w:rPr>
        <w:t xml:space="preserve"> </w:t>
      </w:r>
      <w:r>
        <w:rPr>
          <w:rFonts w:ascii="Century Gothic" w:hAnsi="Century Gothic"/>
          <w:b/>
        </w:rPr>
        <w:t>APARELHOS SANITÁRIOS</w:t>
      </w:r>
    </w:p>
    <w:p w:rsidR="00D56A94" w:rsidRPr="00D56A94" w:rsidRDefault="00D56A94" w:rsidP="00D56A94">
      <w:pPr>
        <w:spacing w:line="360" w:lineRule="auto"/>
        <w:contextualSpacing/>
        <w:jc w:val="both"/>
        <w:rPr>
          <w:rFonts w:ascii="Century Gothic" w:hAnsi="Century Gothic"/>
        </w:rPr>
      </w:pPr>
      <w:r>
        <w:rPr>
          <w:rFonts w:ascii="Century Gothic" w:hAnsi="Century Gothic"/>
        </w:rPr>
        <w:tab/>
      </w:r>
      <w:r w:rsidRPr="00D56A94">
        <w:rPr>
          <w:rFonts w:ascii="Century Gothic" w:hAnsi="Century Gothic"/>
        </w:rPr>
        <w:t>Visando facilitar a aquisição e futuras substituições das torneiras, das válvulas de</w:t>
      </w:r>
      <w:r>
        <w:rPr>
          <w:rFonts w:ascii="Century Gothic" w:hAnsi="Century Gothic"/>
        </w:rPr>
        <w:t xml:space="preserve"> </w:t>
      </w:r>
      <w:r w:rsidRPr="00D56A94">
        <w:rPr>
          <w:rFonts w:ascii="Century Gothic" w:hAnsi="Century Gothic"/>
        </w:rPr>
        <w:t>descarga e das cubas de inox, o projeto padrão sugere que todos os metais da escola sejam</w:t>
      </w:r>
      <w:r>
        <w:rPr>
          <w:rFonts w:ascii="Century Gothic" w:hAnsi="Century Gothic"/>
        </w:rPr>
        <w:t xml:space="preserve"> </w:t>
      </w:r>
      <w:r w:rsidRPr="00D56A94">
        <w:rPr>
          <w:rFonts w:ascii="Century Gothic" w:hAnsi="Century Gothic"/>
        </w:rPr>
        <w:t>de marcas difundidas em todo território nacional</w:t>
      </w:r>
      <w:r>
        <w:rPr>
          <w:rFonts w:ascii="Century Gothic" w:hAnsi="Century Gothic"/>
        </w:rPr>
        <w:t>.</w:t>
      </w:r>
    </w:p>
    <w:p w:rsidR="00D56A94" w:rsidRDefault="00D56A94" w:rsidP="00D56A94">
      <w:pPr>
        <w:spacing w:line="360" w:lineRule="auto"/>
        <w:contextualSpacing/>
        <w:jc w:val="both"/>
        <w:rPr>
          <w:rFonts w:ascii="Century Gothic" w:hAnsi="Century Gothic"/>
        </w:rPr>
      </w:pPr>
      <w:r>
        <w:rPr>
          <w:rFonts w:ascii="Century Gothic" w:hAnsi="Century Gothic"/>
        </w:rPr>
        <w:tab/>
        <w:t>T</w:t>
      </w:r>
      <w:r w:rsidRPr="00D56A94">
        <w:rPr>
          <w:rFonts w:ascii="Century Gothic" w:hAnsi="Century Gothic"/>
        </w:rPr>
        <w:t>odos os</w:t>
      </w:r>
      <w:r>
        <w:rPr>
          <w:rFonts w:ascii="Century Gothic" w:hAnsi="Century Gothic"/>
        </w:rPr>
        <w:t xml:space="preserve"> </w:t>
      </w:r>
      <w:r w:rsidRPr="00D56A94">
        <w:rPr>
          <w:rFonts w:ascii="Century Gothic" w:hAnsi="Century Gothic"/>
        </w:rPr>
        <w:t>complementos (ex.: sifões, válvulas para ralo das cubas, acabamentos dos registros) foram</w:t>
      </w:r>
      <w:r>
        <w:rPr>
          <w:rFonts w:ascii="Century Gothic" w:hAnsi="Century Gothic"/>
        </w:rPr>
        <w:t xml:space="preserve"> </w:t>
      </w:r>
      <w:r w:rsidRPr="00D56A94">
        <w:rPr>
          <w:rFonts w:ascii="Century Gothic" w:hAnsi="Century Gothic"/>
        </w:rPr>
        <w:t>incluídos na planilha orçamentária</w:t>
      </w:r>
      <w:r>
        <w:rPr>
          <w:rFonts w:ascii="Century Gothic" w:hAnsi="Century Gothic"/>
        </w:rPr>
        <w:t>.</w:t>
      </w:r>
    </w:p>
    <w:p w:rsidR="00D56A94" w:rsidRPr="00D56A94" w:rsidRDefault="00D56A94" w:rsidP="00D56A94">
      <w:pPr>
        <w:spacing w:line="360" w:lineRule="auto"/>
        <w:contextualSpacing/>
        <w:jc w:val="both"/>
        <w:rPr>
          <w:rFonts w:ascii="Century Gothic" w:hAnsi="Century Gothic"/>
        </w:rPr>
      </w:pPr>
      <w:r>
        <w:rPr>
          <w:rFonts w:ascii="Century Gothic" w:hAnsi="Century Gothic"/>
        </w:rPr>
        <w:lastRenderedPageBreak/>
        <w:tab/>
      </w:r>
      <w:r w:rsidRPr="00D56A94">
        <w:rPr>
          <w:rFonts w:ascii="Century Gothic" w:hAnsi="Century Gothic"/>
        </w:rPr>
        <w:t>A fixação das bancadas de granito só poderá ser feita após a colagem das cubas</w:t>
      </w:r>
      <w:r>
        <w:rPr>
          <w:rFonts w:ascii="Century Gothic" w:hAnsi="Century Gothic"/>
        </w:rPr>
        <w:t xml:space="preserve"> </w:t>
      </w:r>
      <w:r w:rsidRPr="00D56A94">
        <w:rPr>
          <w:rFonts w:ascii="Century Gothic" w:hAnsi="Century Gothic"/>
        </w:rPr>
        <w:t>(realizada pela marmoraria). Para a instalação das bancadas de granito, deve ser feito um</w:t>
      </w:r>
      <w:r>
        <w:rPr>
          <w:rFonts w:ascii="Century Gothic" w:hAnsi="Century Gothic"/>
        </w:rPr>
        <w:t xml:space="preserve"> </w:t>
      </w:r>
      <w:r w:rsidRPr="00D56A94">
        <w:rPr>
          <w:rFonts w:ascii="Century Gothic" w:hAnsi="Century Gothic"/>
        </w:rPr>
        <w:t>rasgo no reboco, para o chumbamento dentro da parede.</w:t>
      </w:r>
    </w:p>
    <w:p w:rsidR="00157420" w:rsidRPr="00BC6EF9" w:rsidRDefault="00157420" w:rsidP="00BC6EF9">
      <w:pPr>
        <w:spacing w:line="360" w:lineRule="auto"/>
        <w:contextualSpacing/>
        <w:jc w:val="both"/>
        <w:rPr>
          <w:rFonts w:ascii="Century Gothic" w:hAnsi="Century Gothic"/>
        </w:rPr>
      </w:pPr>
    </w:p>
    <w:p w:rsidR="008D7BC3" w:rsidRDefault="008D7BC3" w:rsidP="008D7BC3">
      <w:pPr>
        <w:spacing w:line="360" w:lineRule="auto"/>
        <w:ind w:firstLine="708"/>
        <w:contextualSpacing/>
        <w:jc w:val="both"/>
        <w:rPr>
          <w:rFonts w:ascii="Century Gothic" w:hAnsi="Century Gothic"/>
          <w:b/>
        </w:rPr>
      </w:pPr>
      <w:r w:rsidRPr="004410D0">
        <w:rPr>
          <w:rFonts w:ascii="Century Gothic" w:hAnsi="Century Gothic"/>
          <w:b/>
        </w:rPr>
        <w:t>4.</w:t>
      </w:r>
      <w:r w:rsidR="00C76557">
        <w:rPr>
          <w:rFonts w:ascii="Century Gothic" w:hAnsi="Century Gothic"/>
          <w:b/>
        </w:rPr>
        <w:t>10</w:t>
      </w:r>
      <w:r w:rsidRPr="004410D0">
        <w:rPr>
          <w:rFonts w:ascii="Century Gothic" w:hAnsi="Century Gothic"/>
          <w:b/>
        </w:rPr>
        <w:t xml:space="preserve"> </w:t>
      </w:r>
      <w:r>
        <w:rPr>
          <w:rFonts w:ascii="Century Gothic" w:hAnsi="Century Gothic"/>
          <w:b/>
        </w:rPr>
        <w:t>–</w:t>
      </w:r>
      <w:r>
        <w:rPr>
          <w:rFonts w:ascii="Century Gothic" w:hAnsi="Century Gothic"/>
        </w:rPr>
        <w:t xml:space="preserve"> </w:t>
      </w:r>
      <w:r w:rsidR="00872E3E">
        <w:rPr>
          <w:rFonts w:ascii="Century Gothic" w:hAnsi="Century Gothic"/>
          <w:b/>
        </w:rPr>
        <w:t>INSTALAÇÕES ELÉTRICAS</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O executante deve obedecer, na execução dos serviços referidos, as disposições das Normas Brasileiras na sua última</w:t>
      </w:r>
      <w:r>
        <w:rPr>
          <w:rFonts w:ascii="Century Gothic" w:hAnsi="Century Gothic"/>
        </w:rPr>
        <w:t>.</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Os casos não abordados serão definidos pela fiscalização, de maneira a manter o padrão de qualidade previsto para a obra em questão e de acordo com as normas vigentes nacionais ou internacionais, e as melhores técnicas preconizadas para o assunto.</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Toda instalação elétrica existente, deverá ser removida sem que a mesma seja reaproveitada na obra de reforma, os materiais descritos abaixo deverão ser encaminhados à Secretaria Municipal de obras para os devidos fins, observando os cuidados indicados, quando for o caso.</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b/>
        </w:rPr>
        <w:t>Fios e cabos:</w:t>
      </w:r>
      <w:r w:rsidRPr="00157420">
        <w:rPr>
          <w:rFonts w:ascii="Century Gothic" w:hAnsi="Century Gothic"/>
        </w:rPr>
        <w:t xml:space="preserve"> devem ser removidos e guardados para posterior recolhimento.</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b/>
        </w:rPr>
        <w:t>Luminárias, ventiladores e lâmpadas:</w:t>
      </w:r>
      <w:r w:rsidRPr="00157420">
        <w:rPr>
          <w:rFonts w:ascii="Century Gothic" w:hAnsi="Century Gothic"/>
        </w:rPr>
        <w:t xml:space="preserve"> devem ser retiradas e bem acomodas em local apropriado, afim de não oferecer riscos. As lâmpadas que se encontrem em bom estado e que não apresentem quaisquer defeitos deverão ser entregues a Secretaria Municipal de Obras.</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b/>
        </w:rPr>
        <w:t>Tomadas, interruptores e similares:</w:t>
      </w:r>
      <w:r w:rsidRPr="00157420">
        <w:rPr>
          <w:rFonts w:ascii="Century Gothic" w:hAnsi="Century Gothic"/>
        </w:rPr>
        <w:t xml:space="preserve"> Serão retirados e aqueles que se encontrem em bom estado e que não apresentem quaisquer defeitos deverão ser entregues a Secretaria Municipal de Obras.</w:t>
      </w:r>
    </w:p>
    <w:p w:rsidR="00157420" w:rsidRDefault="00157420" w:rsidP="00157420">
      <w:pPr>
        <w:spacing w:line="360" w:lineRule="auto"/>
        <w:ind w:firstLine="708"/>
        <w:contextualSpacing/>
        <w:jc w:val="both"/>
        <w:rPr>
          <w:rFonts w:ascii="Century Gothic" w:hAnsi="Century Gothic"/>
        </w:rPr>
      </w:pPr>
      <w:r w:rsidRPr="00157420">
        <w:rPr>
          <w:rFonts w:ascii="Century Gothic" w:hAnsi="Century Gothic"/>
          <w:b/>
        </w:rPr>
        <w:t>Quadros de distribuição:</w:t>
      </w:r>
      <w:r w:rsidRPr="00157420">
        <w:rPr>
          <w:rFonts w:ascii="Century Gothic" w:hAnsi="Century Gothic"/>
        </w:rPr>
        <w:t xml:space="preserve"> devem ser removidos.</w:t>
      </w:r>
    </w:p>
    <w:p w:rsidR="00157420" w:rsidRPr="00157420" w:rsidRDefault="00157420" w:rsidP="00157420">
      <w:pPr>
        <w:spacing w:line="360" w:lineRule="auto"/>
        <w:ind w:firstLine="708"/>
        <w:contextualSpacing/>
        <w:jc w:val="both"/>
        <w:rPr>
          <w:rFonts w:ascii="Century Gothic" w:hAnsi="Century Gothic"/>
        </w:rPr>
      </w:pPr>
    </w:p>
    <w:p w:rsidR="00157420" w:rsidRPr="00157420" w:rsidRDefault="00157420" w:rsidP="00157420">
      <w:pPr>
        <w:spacing w:line="360" w:lineRule="auto"/>
        <w:contextualSpacing/>
        <w:jc w:val="both"/>
        <w:rPr>
          <w:rFonts w:ascii="Century Gothic" w:hAnsi="Century Gothic"/>
          <w:b/>
        </w:rPr>
      </w:pPr>
      <w:r w:rsidRPr="00157420">
        <w:rPr>
          <w:rFonts w:ascii="Century Gothic" w:hAnsi="Century Gothic"/>
          <w:b/>
        </w:rPr>
        <w:t>•</w:t>
      </w:r>
      <w:r w:rsidRPr="00157420">
        <w:rPr>
          <w:rFonts w:ascii="Century Gothic" w:hAnsi="Century Gothic"/>
          <w:b/>
        </w:rPr>
        <w:tab/>
        <w:t>Entrada de energia</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A entrada de energia elétrica deverá ser substituída por uma trifásica a 4 fios. O novo padrão de medição será com entrada aérea e saída subterrânea, com disjuntor de proteção conforme projeto.</w:t>
      </w:r>
    </w:p>
    <w:p w:rsid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 xml:space="preserve">Na entrada de energia deverá ser observado o cuidado quanto à robustez e segurança da instalação, de modo a minimizar os problemas de vandalismo </w:t>
      </w:r>
      <w:r w:rsidRPr="00157420">
        <w:rPr>
          <w:rFonts w:ascii="Century Gothic" w:hAnsi="Century Gothic"/>
        </w:rPr>
        <w:lastRenderedPageBreak/>
        <w:t>(roubos, danos, depredações, etc.), principalmente nas entradas de média tensão ondo os riscos a choques elétricos muitas vezes se tornam-se fatais.</w:t>
      </w:r>
    </w:p>
    <w:p w:rsidR="00157420" w:rsidRPr="00157420" w:rsidRDefault="00157420" w:rsidP="00157420">
      <w:pPr>
        <w:spacing w:line="360" w:lineRule="auto"/>
        <w:ind w:firstLine="708"/>
        <w:contextualSpacing/>
        <w:jc w:val="both"/>
        <w:rPr>
          <w:rFonts w:ascii="Century Gothic" w:hAnsi="Century Gothic"/>
        </w:rPr>
      </w:pPr>
    </w:p>
    <w:p w:rsidR="00157420" w:rsidRPr="00157420" w:rsidRDefault="00157420" w:rsidP="00157420">
      <w:pPr>
        <w:spacing w:line="360" w:lineRule="auto"/>
        <w:contextualSpacing/>
        <w:jc w:val="both"/>
        <w:rPr>
          <w:rFonts w:ascii="Century Gothic" w:hAnsi="Century Gothic"/>
          <w:b/>
        </w:rPr>
      </w:pPr>
      <w:r w:rsidRPr="00157420">
        <w:rPr>
          <w:rFonts w:ascii="Century Gothic" w:hAnsi="Century Gothic"/>
          <w:b/>
        </w:rPr>
        <w:t>•</w:t>
      </w:r>
      <w:r w:rsidRPr="00157420">
        <w:rPr>
          <w:rFonts w:ascii="Century Gothic" w:hAnsi="Century Gothic"/>
          <w:b/>
        </w:rPr>
        <w:tab/>
        <w:t>Quadro de distribuição de circuitos (QDC)</w:t>
      </w:r>
    </w:p>
    <w:p w:rsid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 xml:space="preserve">Os Quadro de distribuição de circuitos serão de embutir, e deverão conter barramentos. Os barramentos poderão ser do tipo espinha de peixe ou tipo pente, respeitando sempre as características de corrente nominal geral do quadro. Deverão ter grau de mínimo de proteção IP-40. Poderão ser metálicos ou de PVC. Deverão possuir espelho para a fixação da identificação dos circuitos e proteção do usuário (evitando o acesso aos barramentos). </w:t>
      </w:r>
    </w:p>
    <w:p w:rsidR="00157420" w:rsidRPr="00157420" w:rsidRDefault="00157420" w:rsidP="00157420">
      <w:pPr>
        <w:spacing w:line="360" w:lineRule="auto"/>
        <w:ind w:firstLine="708"/>
        <w:contextualSpacing/>
        <w:jc w:val="both"/>
        <w:rPr>
          <w:rFonts w:ascii="Century Gothic" w:hAnsi="Century Gothic"/>
        </w:rPr>
      </w:pPr>
    </w:p>
    <w:p w:rsidR="00157420" w:rsidRPr="00157420" w:rsidRDefault="00157420" w:rsidP="00157420">
      <w:pPr>
        <w:spacing w:line="360" w:lineRule="auto"/>
        <w:contextualSpacing/>
        <w:jc w:val="both"/>
        <w:rPr>
          <w:rFonts w:ascii="Century Gothic" w:hAnsi="Century Gothic"/>
          <w:b/>
        </w:rPr>
      </w:pPr>
      <w:r w:rsidRPr="00157420">
        <w:rPr>
          <w:rFonts w:ascii="Century Gothic" w:hAnsi="Century Gothic"/>
          <w:b/>
        </w:rPr>
        <w:t>•</w:t>
      </w:r>
      <w:r w:rsidRPr="00157420">
        <w:rPr>
          <w:rFonts w:ascii="Century Gothic" w:hAnsi="Century Gothic"/>
          <w:b/>
        </w:rPr>
        <w:tab/>
        <w:t>Disjuntores</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 xml:space="preserve">Os disjuntores usados deverão ser do tipo DIN para os circuitos e disjuntores termomagnético padrão </w:t>
      </w:r>
      <w:proofErr w:type="spellStart"/>
      <w:r w:rsidRPr="00157420">
        <w:rPr>
          <w:rFonts w:ascii="Century Gothic" w:hAnsi="Century Gothic"/>
        </w:rPr>
        <w:t>Nema</w:t>
      </w:r>
      <w:proofErr w:type="spellEnd"/>
      <w:r w:rsidRPr="00157420">
        <w:rPr>
          <w:rFonts w:ascii="Century Gothic" w:hAnsi="Century Gothic"/>
        </w:rPr>
        <w:t xml:space="preserve"> (americano) para a entrada de energia e no quadro de distribuição geral.</w:t>
      </w:r>
    </w:p>
    <w:p w:rsidR="00157420" w:rsidRPr="00157420" w:rsidRDefault="00157420" w:rsidP="00157420">
      <w:pPr>
        <w:spacing w:line="360" w:lineRule="auto"/>
        <w:ind w:firstLine="708"/>
        <w:contextualSpacing/>
        <w:jc w:val="both"/>
        <w:rPr>
          <w:rFonts w:ascii="Century Gothic" w:hAnsi="Century Gothic"/>
        </w:rPr>
      </w:pPr>
    </w:p>
    <w:p w:rsidR="00157420" w:rsidRPr="00157420" w:rsidRDefault="00157420" w:rsidP="00157420">
      <w:pPr>
        <w:spacing w:line="360" w:lineRule="auto"/>
        <w:ind w:firstLine="142"/>
        <w:contextualSpacing/>
        <w:jc w:val="both"/>
        <w:rPr>
          <w:rFonts w:ascii="Century Gothic" w:hAnsi="Century Gothic"/>
        </w:rPr>
      </w:pPr>
      <w:r w:rsidRPr="00157420">
        <w:rPr>
          <w:rFonts w:ascii="Century Gothic" w:hAnsi="Century Gothic"/>
        </w:rPr>
        <w:t>•</w:t>
      </w:r>
      <w:r w:rsidRPr="00157420">
        <w:rPr>
          <w:rFonts w:ascii="Century Gothic" w:hAnsi="Century Gothic"/>
        </w:rPr>
        <w:tab/>
      </w:r>
      <w:r w:rsidRPr="00157420">
        <w:rPr>
          <w:rFonts w:ascii="Century Gothic" w:hAnsi="Century Gothic"/>
          <w:b/>
        </w:rPr>
        <w:t>Tomadas</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Todas as tomadas serão 2P+T, conforme o novo padrão da ABNT.</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 xml:space="preserve">Tomada em material termoplástico </w:t>
      </w:r>
      <w:proofErr w:type="spellStart"/>
      <w:r w:rsidRPr="00157420">
        <w:rPr>
          <w:rFonts w:ascii="Century Gothic" w:hAnsi="Century Gothic"/>
        </w:rPr>
        <w:t>auto-extinguível</w:t>
      </w:r>
      <w:proofErr w:type="spellEnd"/>
      <w:r w:rsidRPr="00157420">
        <w:rPr>
          <w:rFonts w:ascii="Century Gothic" w:hAnsi="Century Gothic"/>
        </w:rPr>
        <w:t xml:space="preserve"> d embutir em caixa de alumínio (instalação aparente) ou em caixa estampada de aço (instalação embutida) e contatos de liga de cobre/latão, como descritos a seguir:</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 Tomada de uso geral:</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2P+T universal, corrente 10A/15A-250V.</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Tensão de utilização 127V (FNT) e 220 (FFT).</w:t>
      </w:r>
    </w:p>
    <w:p w:rsidR="00157420" w:rsidRDefault="00157420" w:rsidP="00157420">
      <w:pPr>
        <w:spacing w:line="360" w:lineRule="auto"/>
        <w:ind w:firstLine="708"/>
        <w:contextualSpacing/>
        <w:jc w:val="both"/>
        <w:rPr>
          <w:rFonts w:ascii="Century Gothic" w:hAnsi="Century Gothic"/>
        </w:rPr>
      </w:pPr>
      <w:proofErr w:type="spellStart"/>
      <w:r w:rsidRPr="00157420">
        <w:rPr>
          <w:rFonts w:ascii="Century Gothic" w:hAnsi="Century Gothic"/>
        </w:rPr>
        <w:t>Obs</w:t>
      </w:r>
      <w:proofErr w:type="spellEnd"/>
      <w:r w:rsidRPr="00157420">
        <w:rPr>
          <w:rFonts w:ascii="Century Gothic" w:hAnsi="Century Gothic"/>
        </w:rPr>
        <w:t>: Produto de certificação compulsória (INMETRO).</w:t>
      </w:r>
    </w:p>
    <w:p w:rsidR="00157420" w:rsidRPr="00157420" w:rsidRDefault="00157420" w:rsidP="00157420">
      <w:pPr>
        <w:spacing w:line="360" w:lineRule="auto"/>
        <w:ind w:firstLine="708"/>
        <w:contextualSpacing/>
        <w:jc w:val="both"/>
        <w:rPr>
          <w:rFonts w:ascii="Century Gothic" w:hAnsi="Century Gothic"/>
        </w:rPr>
      </w:pPr>
    </w:p>
    <w:p w:rsidR="00157420" w:rsidRPr="00157420" w:rsidRDefault="00157420" w:rsidP="00157420">
      <w:pPr>
        <w:spacing w:line="360" w:lineRule="auto"/>
        <w:contextualSpacing/>
        <w:jc w:val="both"/>
        <w:rPr>
          <w:rFonts w:ascii="Century Gothic" w:hAnsi="Century Gothic"/>
          <w:b/>
        </w:rPr>
      </w:pPr>
      <w:r w:rsidRPr="00157420">
        <w:rPr>
          <w:rFonts w:ascii="Century Gothic" w:hAnsi="Century Gothic"/>
          <w:b/>
        </w:rPr>
        <w:t>•</w:t>
      </w:r>
      <w:r w:rsidRPr="00157420">
        <w:rPr>
          <w:rFonts w:ascii="Century Gothic" w:hAnsi="Century Gothic"/>
          <w:b/>
        </w:rPr>
        <w:tab/>
        <w:t xml:space="preserve">Interruptores </w:t>
      </w:r>
    </w:p>
    <w:p w:rsid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Os interruptores deverão ter as seguintes características nominais: 10A/100V e estarem de acordo com as normas brasileiras. Serão do tipo simples.</w:t>
      </w:r>
    </w:p>
    <w:p w:rsidR="00157420" w:rsidRPr="00157420" w:rsidRDefault="00157420" w:rsidP="00157420">
      <w:pPr>
        <w:spacing w:line="360" w:lineRule="auto"/>
        <w:ind w:firstLine="708"/>
        <w:contextualSpacing/>
        <w:jc w:val="both"/>
        <w:rPr>
          <w:rFonts w:ascii="Century Gothic" w:hAnsi="Century Gothic"/>
        </w:rPr>
      </w:pPr>
    </w:p>
    <w:p w:rsidR="00157420" w:rsidRPr="00157420" w:rsidRDefault="00157420" w:rsidP="00157420">
      <w:pPr>
        <w:spacing w:line="360" w:lineRule="auto"/>
        <w:contextualSpacing/>
        <w:jc w:val="both"/>
        <w:rPr>
          <w:rFonts w:ascii="Century Gothic" w:hAnsi="Century Gothic"/>
          <w:b/>
        </w:rPr>
      </w:pPr>
      <w:r w:rsidRPr="00157420">
        <w:rPr>
          <w:rFonts w:ascii="Century Gothic" w:hAnsi="Century Gothic"/>
          <w:b/>
        </w:rPr>
        <w:t>•</w:t>
      </w:r>
      <w:r w:rsidRPr="00157420">
        <w:rPr>
          <w:rFonts w:ascii="Century Gothic" w:hAnsi="Century Gothic"/>
          <w:b/>
        </w:rPr>
        <w:tab/>
        <w:t xml:space="preserve">Eletrodutos </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 xml:space="preserve">Serão de PVC flexível com bitolas mínimas de 25 mm (3/4”), quando embutido em solo será do tipo PEAD </w:t>
      </w:r>
      <w:proofErr w:type="spellStart"/>
      <w:r w:rsidRPr="00157420">
        <w:rPr>
          <w:rFonts w:ascii="Century Gothic" w:hAnsi="Century Gothic"/>
        </w:rPr>
        <w:t>Kanaflex</w:t>
      </w:r>
      <w:proofErr w:type="spellEnd"/>
      <w:r w:rsidRPr="00157420">
        <w:rPr>
          <w:rFonts w:ascii="Century Gothic" w:hAnsi="Century Gothic"/>
        </w:rPr>
        <w:t xml:space="preserve">. </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lastRenderedPageBreak/>
        <w:t>Toda a rede de distribuição de energia elétrica deve ser obrigatoriamente executada utilizando-se eletrodutos, calhas ou perfilados contínuos sem perfuração e com ferramenta apropriada. Os eletrodutos não podem ser embutidos em pilares, vigas, nem atravessar elementos vazados.</w:t>
      </w:r>
    </w:p>
    <w:p w:rsid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Nas instalações enterradas, o eventual cruzamento com instalações de gás, água, ar comprimido ou vapor deve-se dar a uma distância mínima de 0,20 m.</w:t>
      </w:r>
    </w:p>
    <w:p w:rsidR="00157420" w:rsidRPr="00157420" w:rsidRDefault="00157420" w:rsidP="00157420">
      <w:pPr>
        <w:spacing w:line="360" w:lineRule="auto"/>
        <w:ind w:firstLine="708"/>
        <w:contextualSpacing/>
        <w:jc w:val="both"/>
        <w:rPr>
          <w:rFonts w:ascii="Century Gothic" w:hAnsi="Century Gothic"/>
        </w:rPr>
      </w:pPr>
    </w:p>
    <w:p w:rsidR="00157420" w:rsidRPr="00157420" w:rsidRDefault="00157420" w:rsidP="00157420">
      <w:pPr>
        <w:spacing w:line="360" w:lineRule="auto"/>
        <w:contextualSpacing/>
        <w:jc w:val="both"/>
        <w:rPr>
          <w:rFonts w:ascii="Century Gothic" w:hAnsi="Century Gothic"/>
          <w:b/>
        </w:rPr>
      </w:pPr>
      <w:r w:rsidRPr="00157420">
        <w:rPr>
          <w:rFonts w:ascii="Century Gothic" w:hAnsi="Century Gothic"/>
          <w:b/>
        </w:rPr>
        <w:t>•</w:t>
      </w:r>
      <w:r w:rsidRPr="00157420">
        <w:rPr>
          <w:rFonts w:ascii="Century Gothic" w:hAnsi="Century Gothic"/>
          <w:b/>
        </w:rPr>
        <w:tab/>
        <w:t>Cabos</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 xml:space="preserve">Serão utilizados cabo de cobre flexível com isolamento para 450/750V do tipo </w:t>
      </w:r>
      <w:proofErr w:type="spellStart"/>
      <w:r w:rsidRPr="00157420">
        <w:rPr>
          <w:rFonts w:ascii="Century Gothic" w:hAnsi="Century Gothic"/>
        </w:rPr>
        <w:t>anti-chama</w:t>
      </w:r>
      <w:proofErr w:type="spellEnd"/>
      <w:r w:rsidRPr="00157420">
        <w:rPr>
          <w:rFonts w:ascii="Century Gothic" w:hAnsi="Century Gothic"/>
        </w:rPr>
        <w:t xml:space="preserve"> (</w:t>
      </w:r>
      <w:proofErr w:type="spellStart"/>
      <w:r w:rsidRPr="00157420">
        <w:rPr>
          <w:rFonts w:ascii="Century Gothic" w:hAnsi="Century Gothic"/>
        </w:rPr>
        <w:t>Afumex</w:t>
      </w:r>
      <w:proofErr w:type="spellEnd"/>
      <w:r w:rsidRPr="00157420">
        <w:rPr>
          <w:rFonts w:ascii="Century Gothic" w:hAnsi="Century Gothic"/>
        </w:rPr>
        <w:t xml:space="preserve"> da </w:t>
      </w:r>
      <w:proofErr w:type="spellStart"/>
      <w:r w:rsidRPr="00157420">
        <w:rPr>
          <w:rFonts w:ascii="Century Gothic" w:hAnsi="Century Gothic"/>
        </w:rPr>
        <w:t>Prismyan</w:t>
      </w:r>
      <w:proofErr w:type="spellEnd"/>
      <w:r w:rsidRPr="00157420">
        <w:rPr>
          <w:rFonts w:ascii="Century Gothic" w:hAnsi="Century Gothic"/>
        </w:rPr>
        <w:t>). A bitola mínima a ser utilizada será de 1,5 mm² para iluminação e de 4,0 mm2 para circuitos de força e o fio terra.</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Deverá ser rigorosamente seguida a convenção de cores prevista na NBR-5410 para a identificação dos cabos:</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 Azul claro para os condutores neutro;</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 verde para os condutores de proteção (terra);</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 Marrom para os condutores da fase R;</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 Vermelho para os condutores da fase T;</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 Preto para os condutores da fase S;</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 amarelo para os condutores de retorno.</w:t>
      </w:r>
    </w:p>
    <w:p w:rsid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No caso de cabos com bitola 6mm² ou superior, poderão ser utilizados cabos com isolação na cor preta marcados com fita isolante colorida em todos os pontos visíveis (quadros de distribuição, caixas de saída e de passagem). Os cabos não deverão ser seccionados exceto onde absolutamente necessário. Em cada circuito, os cabos deverão ser contínuos desde o disjuntor de proteção até a última carga, sendo que, nas cargas intermediárias, serão permitidas derivações. As emendas deverão ser soldadas com estanho e isoladas com fita tipo auto fusão. As emendas só poderão ocorrer em caixas de passagem. O fabricante deverá possuir certificação de qualidade do INMETRO</w:t>
      </w:r>
      <w:r>
        <w:rPr>
          <w:rFonts w:ascii="Century Gothic" w:hAnsi="Century Gothic"/>
        </w:rPr>
        <w:t xml:space="preserve"> </w:t>
      </w:r>
      <w:r w:rsidRPr="00157420">
        <w:rPr>
          <w:rFonts w:ascii="Century Gothic" w:hAnsi="Century Gothic"/>
        </w:rPr>
        <w:t>(</w:t>
      </w:r>
      <w:proofErr w:type="spellStart"/>
      <w:r w:rsidRPr="00157420">
        <w:rPr>
          <w:rFonts w:ascii="Century Gothic" w:hAnsi="Century Gothic"/>
        </w:rPr>
        <w:t>Prismyan</w:t>
      </w:r>
      <w:proofErr w:type="spellEnd"/>
      <w:r w:rsidRPr="00157420">
        <w:rPr>
          <w:rFonts w:ascii="Century Gothic" w:hAnsi="Century Gothic"/>
        </w:rPr>
        <w:t xml:space="preserve">, </w:t>
      </w:r>
      <w:proofErr w:type="spellStart"/>
      <w:r w:rsidRPr="00157420">
        <w:rPr>
          <w:rFonts w:ascii="Century Gothic" w:hAnsi="Century Gothic"/>
        </w:rPr>
        <w:t>Reiplas</w:t>
      </w:r>
      <w:proofErr w:type="spellEnd"/>
      <w:r w:rsidRPr="00157420">
        <w:rPr>
          <w:rFonts w:ascii="Century Gothic" w:hAnsi="Century Gothic"/>
        </w:rPr>
        <w:t>, Alcoa).</w:t>
      </w:r>
    </w:p>
    <w:p w:rsidR="00157420" w:rsidRPr="00157420" w:rsidRDefault="00157420" w:rsidP="00157420">
      <w:pPr>
        <w:spacing w:line="360" w:lineRule="auto"/>
        <w:ind w:firstLine="708"/>
        <w:contextualSpacing/>
        <w:jc w:val="both"/>
        <w:rPr>
          <w:rFonts w:ascii="Century Gothic" w:hAnsi="Century Gothic"/>
        </w:rPr>
      </w:pPr>
    </w:p>
    <w:p w:rsidR="00157420" w:rsidRPr="00157420" w:rsidRDefault="00157420" w:rsidP="00157420">
      <w:pPr>
        <w:spacing w:line="360" w:lineRule="auto"/>
        <w:contextualSpacing/>
        <w:jc w:val="both"/>
        <w:rPr>
          <w:rFonts w:ascii="Century Gothic" w:hAnsi="Century Gothic"/>
          <w:b/>
        </w:rPr>
      </w:pPr>
      <w:r w:rsidRPr="00157420">
        <w:rPr>
          <w:rFonts w:ascii="Century Gothic" w:hAnsi="Century Gothic"/>
          <w:b/>
        </w:rPr>
        <w:t>•</w:t>
      </w:r>
      <w:r w:rsidRPr="00157420">
        <w:rPr>
          <w:rFonts w:ascii="Century Gothic" w:hAnsi="Century Gothic"/>
          <w:b/>
        </w:rPr>
        <w:tab/>
        <w:t>Iluminação</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 xml:space="preserve">A iluminação da quadra será por meio do refletor retangular fechado com lâmpada vapor metálico 400 W, na varanda utilizar luminária tipo calha, de </w:t>
      </w:r>
      <w:r w:rsidRPr="00157420">
        <w:rPr>
          <w:rFonts w:ascii="Century Gothic" w:hAnsi="Century Gothic"/>
        </w:rPr>
        <w:lastRenderedPageBreak/>
        <w:t xml:space="preserve">sobrepor, com 2 lâmpadas tubulares de 36 w, já nos demais cômodos luminária tipo </w:t>
      </w:r>
      <w:proofErr w:type="spellStart"/>
      <w:r w:rsidRPr="00157420">
        <w:rPr>
          <w:rFonts w:ascii="Century Gothic" w:hAnsi="Century Gothic"/>
        </w:rPr>
        <w:t>plafon</w:t>
      </w:r>
      <w:proofErr w:type="spellEnd"/>
      <w:r w:rsidRPr="00157420">
        <w:rPr>
          <w:rFonts w:ascii="Century Gothic" w:hAnsi="Century Gothic"/>
        </w:rPr>
        <w:t>, de sobrepor, com 1 lâmpada Led.</w:t>
      </w:r>
    </w:p>
    <w:p w:rsidR="00157420" w:rsidRDefault="00157420" w:rsidP="00157420">
      <w:pPr>
        <w:spacing w:line="360" w:lineRule="auto"/>
        <w:ind w:firstLine="708"/>
        <w:contextualSpacing/>
        <w:jc w:val="both"/>
        <w:rPr>
          <w:rFonts w:ascii="Century Gothic" w:hAnsi="Century Gothic"/>
          <w:b/>
        </w:rPr>
      </w:pPr>
    </w:p>
    <w:p w:rsidR="00872E3E" w:rsidRPr="0035634E" w:rsidRDefault="00872E3E" w:rsidP="00872E3E">
      <w:pPr>
        <w:spacing w:line="360" w:lineRule="auto"/>
        <w:ind w:firstLine="708"/>
        <w:contextualSpacing/>
        <w:jc w:val="both"/>
        <w:rPr>
          <w:rFonts w:ascii="Century Gothic" w:hAnsi="Century Gothic" w:cstheme="minorHAnsi"/>
        </w:rPr>
      </w:pPr>
      <w:r w:rsidRPr="0089260E">
        <w:rPr>
          <w:rFonts w:ascii="Century Gothic" w:hAnsi="Century Gothic" w:cstheme="minorHAnsi"/>
        </w:rPr>
        <w:t>A entrada de energia elétrica será monofásica com 2 fios, entrada aérea e saída subterrânea</w:t>
      </w:r>
      <w:r w:rsidR="004F32E2">
        <w:rPr>
          <w:rFonts w:ascii="Century Gothic" w:hAnsi="Century Gothic" w:cstheme="minorHAnsi"/>
        </w:rPr>
        <w:t xml:space="preserve"> através de eletroduto de aço galvanizado aparente fixado no poste.</w:t>
      </w:r>
    </w:p>
    <w:p w:rsidR="00872E3E" w:rsidRPr="0035634E" w:rsidRDefault="00872E3E" w:rsidP="00872E3E">
      <w:pPr>
        <w:spacing w:line="360" w:lineRule="auto"/>
        <w:ind w:firstLine="708"/>
        <w:contextualSpacing/>
        <w:jc w:val="both"/>
        <w:rPr>
          <w:rFonts w:ascii="Century Gothic" w:hAnsi="Century Gothic" w:cstheme="minorHAnsi"/>
        </w:rPr>
      </w:pPr>
      <w:r w:rsidRPr="0035634E">
        <w:rPr>
          <w:rFonts w:ascii="Century Gothic" w:hAnsi="Century Gothic" w:cstheme="minorHAnsi"/>
        </w:rPr>
        <w:t xml:space="preserve">O </w:t>
      </w:r>
      <w:r>
        <w:rPr>
          <w:rFonts w:ascii="Century Gothic" w:hAnsi="Century Gothic" w:cstheme="minorHAnsi"/>
        </w:rPr>
        <w:t>quadro de distribuição dos circuitos</w:t>
      </w:r>
      <w:r w:rsidRPr="0035634E">
        <w:rPr>
          <w:rFonts w:ascii="Century Gothic" w:hAnsi="Century Gothic" w:cstheme="minorHAnsi"/>
        </w:rPr>
        <w:t xml:space="preserve"> ser</w:t>
      </w:r>
      <w:r>
        <w:rPr>
          <w:rFonts w:ascii="Century Gothic" w:hAnsi="Century Gothic" w:cstheme="minorHAnsi"/>
        </w:rPr>
        <w:t>á</w:t>
      </w:r>
      <w:r w:rsidRPr="0035634E">
        <w:rPr>
          <w:rFonts w:ascii="Century Gothic" w:hAnsi="Century Gothic" w:cstheme="minorHAnsi"/>
        </w:rPr>
        <w:t xml:space="preserve"> de </w:t>
      </w:r>
      <w:r>
        <w:rPr>
          <w:rFonts w:ascii="Century Gothic" w:hAnsi="Century Gothic" w:cstheme="minorHAnsi"/>
        </w:rPr>
        <w:t>sobrepor</w:t>
      </w:r>
      <w:r w:rsidRPr="0035634E">
        <w:rPr>
          <w:rFonts w:ascii="Century Gothic" w:hAnsi="Century Gothic" w:cstheme="minorHAnsi"/>
        </w:rPr>
        <w:t xml:space="preserve">, respeitando sempre as características de corrente nominal geral do quadro. </w:t>
      </w:r>
    </w:p>
    <w:p w:rsidR="00872E3E" w:rsidRPr="0035634E" w:rsidRDefault="00872E3E" w:rsidP="00872E3E">
      <w:pPr>
        <w:spacing w:line="360" w:lineRule="auto"/>
        <w:ind w:firstLine="708"/>
        <w:contextualSpacing/>
        <w:jc w:val="both"/>
        <w:rPr>
          <w:rFonts w:ascii="Century Gothic" w:hAnsi="Century Gothic" w:cstheme="minorHAnsi"/>
        </w:rPr>
      </w:pPr>
      <w:r w:rsidRPr="0035634E">
        <w:rPr>
          <w:rFonts w:ascii="Century Gothic" w:hAnsi="Century Gothic" w:cstheme="minorHAnsi"/>
        </w:rPr>
        <w:t>O disjuntor usado dever</w:t>
      </w:r>
      <w:r>
        <w:rPr>
          <w:rFonts w:ascii="Century Gothic" w:hAnsi="Century Gothic" w:cstheme="minorHAnsi"/>
        </w:rPr>
        <w:t>á</w:t>
      </w:r>
      <w:r w:rsidRPr="0035634E">
        <w:rPr>
          <w:rFonts w:ascii="Century Gothic" w:hAnsi="Century Gothic" w:cstheme="minorHAnsi"/>
        </w:rPr>
        <w:t xml:space="preserve"> ser do tipo </w:t>
      </w:r>
      <w:r>
        <w:rPr>
          <w:rFonts w:ascii="Century Gothic" w:hAnsi="Century Gothic" w:cstheme="minorHAnsi"/>
        </w:rPr>
        <w:t xml:space="preserve">monopolar tipo “DIN”, </w:t>
      </w:r>
      <w:r w:rsidRPr="0035634E">
        <w:rPr>
          <w:rFonts w:ascii="Century Gothic" w:hAnsi="Century Gothic" w:cstheme="minorHAnsi"/>
        </w:rPr>
        <w:t>tensão nominal máxima de 110V.</w:t>
      </w:r>
    </w:p>
    <w:p w:rsidR="00872E3E" w:rsidRPr="0035634E" w:rsidRDefault="00872E3E" w:rsidP="00872E3E">
      <w:pPr>
        <w:spacing w:line="360" w:lineRule="auto"/>
        <w:ind w:firstLine="708"/>
        <w:contextualSpacing/>
        <w:jc w:val="both"/>
        <w:rPr>
          <w:rFonts w:ascii="Century Gothic" w:hAnsi="Century Gothic" w:cstheme="minorHAnsi"/>
        </w:rPr>
      </w:pPr>
      <w:r>
        <w:rPr>
          <w:rFonts w:ascii="Century Gothic" w:hAnsi="Century Gothic" w:cstheme="minorHAnsi"/>
        </w:rPr>
        <w:t>O acionamento das luminárias será automatizado por meio de rele fotoelétrico para comando de iluminação pública.</w:t>
      </w:r>
    </w:p>
    <w:p w:rsidR="00872E3E" w:rsidRPr="0035634E" w:rsidRDefault="00872E3E" w:rsidP="00872E3E">
      <w:pPr>
        <w:spacing w:line="360" w:lineRule="auto"/>
        <w:ind w:firstLine="708"/>
        <w:contextualSpacing/>
        <w:jc w:val="both"/>
        <w:rPr>
          <w:rFonts w:ascii="Century Gothic" w:hAnsi="Century Gothic" w:cstheme="minorHAnsi"/>
        </w:rPr>
      </w:pPr>
      <w:r>
        <w:rPr>
          <w:rFonts w:ascii="Century Gothic" w:hAnsi="Century Gothic" w:cstheme="minorHAnsi"/>
        </w:rPr>
        <w:t>Os eletrodutos s</w:t>
      </w:r>
      <w:r w:rsidRPr="0035634E">
        <w:rPr>
          <w:rFonts w:ascii="Century Gothic" w:hAnsi="Century Gothic" w:cstheme="minorHAnsi"/>
        </w:rPr>
        <w:t>erão de PVC flexível com bitolas mínima</w:t>
      </w:r>
      <w:r>
        <w:rPr>
          <w:rFonts w:ascii="Century Gothic" w:hAnsi="Century Gothic" w:cstheme="minorHAnsi"/>
        </w:rPr>
        <w:t>s</w:t>
      </w:r>
      <w:r w:rsidRPr="0035634E">
        <w:rPr>
          <w:rFonts w:ascii="Century Gothic" w:hAnsi="Century Gothic" w:cstheme="minorHAnsi"/>
        </w:rPr>
        <w:t xml:space="preserve"> de 25 mm (3/4”), quando embutido em solo será do tipo PEAD </w:t>
      </w:r>
      <w:proofErr w:type="spellStart"/>
      <w:r w:rsidRPr="0035634E">
        <w:rPr>
          <w:rFonts w:ascii="Century Gothic" w:hAnsi="Century Gothic" w:cstheme="minorHAnsi"/>
        </w:rPr>
        <w:t>Kanaflex</w:t>
      </w:r>
      <w:proofErr w:type="spellEnd"/>
      <w:r w:rsidRPr="0035634E">
        <w:rPr>
          <w:rFonts w:ascii="Century Gothic" w:hAnsi="Century Gothic" w:cstheme="minorHAnsi"/>
        </w:rPr>
        <w:t xml:space="preserve">. </w:t>
      </w:r>
    </w:p>
    <w:p w:rsidR="00872E3E" w:rsidRPr="0035634E" w:rsidRDefault="00872E3E" w:rsidP="00872E3E">
      <w:pPr>
        <w:spacing w:line="360" w:lineRule="auto"/>
        <w:ind w:firstLine="708"/>
        <w:contextualSpacing/>
        <w:jc w:val="both"/>
        <w:rPr>
          <w:rFonts w:ascii="Century Gothic" w:hAnsi="Century Gothic" w:cstheme="minorHAnsi"/>
        </w:rPr>
      </w:pPr>
      <w:r>
        <w:rPr>
          <w:rFonts w:ascii="Century Gothic" w:hAnsi="Century Gothic" w:cstheme="minorHAnsi"/>
        </w:rPr>
        <w:t>Os</w:t>
      </w:r>
      <w:r w:rsidRPr="0035634E">
        <w:rPr>
          <w:rFonts w:ascii="Century Gothic" w:hAnsi="Century Gothic" w:cstheme="minorHAnsi"/>
        </w:rPr>
        <w:t xml:space="preserve"> condutores </w:t>
      </w:r>
      <w:r>
        <w:rPr>
          <w:rFonts w:ascii="Century Gothic" w:hAnsi="Century Gothic" w:cstheme="minorHAnsi"/>
        </w:rPr>
        <w:t>devem ser d</w:t>
      </w:r>
      <w:r w:rsidRPr="0035634E">
        <w:rPr>
          <w:rFonts w:ascii="Century Gothic" w:hAnsi="Century Gothic" w:cstheme="minorHAnsi"/>
        </w:rPr>
        <w:t xml:space="preserve">e cobre com isolamento termoplástico para 750V do tipo </w:t>
      </w:r>
      <w:proofErr w:type="spellStart"/>
      <w:r w:rsidRPr="0035634E">
        <w:rPr>
          <w:rFonts w:ascii="Century Gothic" w:hAnsi="Century Gothic" w:cstheme="minorHAnsi"/>
        </w:rPr>
        <w:t>anti-chama</w:t>
      </w:r>
      <w:proofErr w:type="spellEnd"/>
      <w:r w:rsidRPr="0035634E">
        <w:rPr>
          <w:rFonts w:ascii="Century Gothic" w:hAnsi="Century Gothic" w:cstheme="minorHAnsi"/>
        </w:rPr>
        <w:t xml:space="preserve"> (</w:t>
      </w:r>
      <w:proofErr w:type="spellStart"/>
      <w:r w:rsidRPr="0035634E">
        <w:rPr>
          <w:rFonts w:ascii="Century Gothic" w:hAnsi="Century Gothic" w:cstheme="minorHAnsi"/>
        </w:rPr>
        <w:t>Afumex</w:t>
      </w:r>
      <w:proofErr w:type="spellEnd"/>
      <w:r w:rsidRPr="0035634E">
        <w:rPr>
          <w:rFonts w:ascii="Century Gothic" w:hAnsi="Century Gothic" w:cstheme="minorHAnsi"/>
        </w:rPr>
        <w:t xml:space="preserve"> da </w:t>
      </w:r>
      <w:proofErr w:type="spellStart"/>
      <w:r w:rsidRPr="0035634E">
        <w:rPr>
          <w:rFonts w:ascii="Century Gothic" w:hAnsi="Century Gothic" w:cstheme="minorHAnsi"/>
        </w:rPr>
        <w:t>Prismyan</w:t>
      </w:r>
      <w:proofErr w:type="spellEnd"/>
      <w:r w:rsidRPr="0035634E">
        <w:rPr>
          <w:rFonts w:ascii="Century Gothic" w:hAnsi="Century Gothic" w:cstheme="minorHAnsi"/>
        </w:rPr>
        <w:t xml:space="preserve">); os sem especificação e com isolamento para 600/1000V do tipo </w:t>
      </w:r>
      <w:proofErr w:type="spellStart"/>
      <w:r w:rsidRPr="0035634E">
        <w:rPr>
          <w:rFonts w:ascii="Century Gothic" w:hAnsi="Century Gothic" w:cstheme="minorHAnsi"/>
        </w:rPr>
        <w:t>anti-chama</w:t>
      </w:r>
      <w:proofErr w:type="spellEnd"/>
      <w:r w:rsidRPr="0035634E">
        <w:rPr>
          <w:rFonts w:ascii="Century Gothic" w:hAnsi="Century Gothic" w:cstheme="minorHAnsi"/>
        </w:rPr>
        <w:t xml:space="preserve"> (</w:t>
      </w:r>
      <w:proofErr w:type="spellStart"/>
      <w:r w:rsidRPr="0035634E">
        <w:rPr>
          <w:rFonts w:ascii="Century Gothic" w:hAnsi="Century Gothic" w:cstheme="minorHAnsi"/>
        </w:rPr>
        <w:t>Afumex</w:t>
      </w:r>
      <w:proofErr w:type="spellEnd"/>
      <w:r w:rsidRPr="0035634E">
        <w:rPr>
          <w:rFonts w:ascii="Century Gothic" w:hAnsi="Century Gothic" w:cstheme="minorHAnsi"/>
        </w:rPr>
        <w:t xml:space="preserve"> da </w:t>
      </w:r>
      <w:proofErr w:type="spellStart"/>
      <w:r w:rsidRPr="0035634E">
        <w:rPr>
          <w:rFonts w:ascii="Century Gothic" w:hAnsi="Century Gothic" w:cstheme="minorHAnsi"/>
        </w:rPr>
        <w:t>Prismyan</w:t>
      </w:r>
      <w:proofErr w:type="spellEnd"/>
      <w:r w:rsidRPr="0035634E">
        <w:rPr>
          <w:rFonts w:ascii="Century Gothic" w:hAnsi="Century Gothic" w:cstheme="minorHAnsi"/>
        </w:rPr>
        <w:t>) quando sujeito a instalações na presença de umidade (enterrados), em leitos e sujeitos a esforços mecânicos na hora da enfiação. A bitola mínima a ser uti</w:t>
      </w:r>
      <w:r>
        <w:rPr>
          <w:rFonts w:ascii="Century Gothic" w:hAnsi="Century Gothic" w:cstheme="minorHAnsi"/>
        </w:rPr>
        <w:t>lizada será de 2,5mm</w:t>
      </w:r>
      <w:r w:rsidRPr="0035634E">
        <w:rPr>
          <w:rFonts w:ascii="Century Gothic" w:hAnsi="Century Gothic" w:cstheme="minorHAnsi"/>
        </w:rPr>
        <w:t>² para circuitos de força e o fio terra.</w:t>
      </w:r>
    </w:p>
    <w:p w:rsidR="00872E3E" w:rsidRPr="0035634E" w:rsidRDefault="00872E3E" w:rsidP="00872E3E">
      <w:pPr>
        <w:spacing w:line="360" w:lineRule="auto"/>
        <w:ind w:firstLine="708"/>
        <w:contextualSpacing/>
        <w:jc w:val="both"/>
        <w:rPr>
          <w:rFonts w:ascii="Century Gothic" w:hAnsi="Century Gothic" w:cstheme="minorHAnsi"/>
        </w:rPr>
      </w:pPr>
      <w:r w:rsidRPr="0035634E">
        <w:rPr>
          <w:rFonts w:ascii="Century Gothic" w:hAnsi="Century Gothic" w:cstheme="minorHAnsi"/>
        </w:rPr>
        <w:t>Deverá ser rigorosamente seguida a convenção de cores prevista na NBR-5410 para a identificação dos cabos:</w:t>
      </w:r>
    </w:p>
    <w:p w:rsidR="00872E3E" w:rsidRPr="00E36514" w:rsidRDefault="00872E3E" w:rsidP="00872E3E">
      <w:pPr>
        <w:pStyle w:val="PargrafodaLista"/>
        <w:numPr>
          <w:ilvl w:val="0"/>
          <w:numId w:val="7"/>
        </w:numPr>
        <w:spacing w:line="360" w:lineRule="auto"/>
        <w:jc w:val="both"/>
        <w:rPr>
          <w:rFonts w:ascii="Century Gothic" w:hAnsi="Century Gothic" w:cstheme="minorHAnsi"/>
        </w:rPr>
      </w:pPr>
      <w:r w:rsidRPr="00E36514">
        <w:rPr>
          <w:rFonts w:ascii="Century Gothic" w:hAnsi="Century Gothic" w:cstheme="minorHAnsi"/>
        </w:rPr>
        <w:t>Azul claro para os condutores do neutro</w:t>
      </w:r>
      <w:r>
        <w:rPr>
          <w:rFonts w:ascii="Century Gothic" w:hAnsi="Century Gothic" w:cstheme="minorHAnsi"/>
        </w:rPr>
        <w:t>;</w:t>
      </w:r>
    </w:p>
    <w:p w:rsidR="00872E3E" w:rsidRPr="00E36514" w:rsidRDefault="00872E3E" w:rsidP="00872E3E">
      <w:pPr>
        <w:pStyle w:val="PargrafodaLista"/>
        <w:numPr>
          <w:ilvl w:val="0"/>
          <w:numId w:val="7"/>
        </w:numPr>
        <w:spacing w:line="360" w:lineRule="auto"/>
        <w:jc w:val="both"/>
        <w:rPr>
          <w:rFonts w:ascii="Century Gothic" w:hAnsi="Century Gothic" w:cstheme="minorHAnsi"/>
        </w:rPr>
      </w:pPr>
      <w:r w:rsidRPr="00E36514">
        <w:rPr>
          <w:rFonts w:ascii="Century Gothic" w:hAnsi="Century Gothic" w:cstheme="minorHAnsi"/>
        </w:rPr>
        <w:t>Verde para os condutores de proteção (terra)</w:t>
      </w:r>
      <w:r>
        <w:rPr>
          <w:rFonts w:ascii="Century Gothic" w:hAnsi="Century Gothic" w:cstheme="minorHAnsi"/>
        </w:rPr>
        <w:t>;</w:t>
      </w:r>
    </w:p>
    <w:p w:rsidR="00872E3E" w:rsidRPr="00E36514" w:rsidRDefault="00872E3E" w:rsidP="00872E3E">
      <w:pPr>
        <w:pStyle w:val="PargrafodaLista"/>
        <w:numPr>
          <w:ilvl w:val="0"/>
          <w:numId w:val="7"/>
        </w:numPr>
        <w:spacing w:line="360" w:lineRule="auto"/>
        <w:jc w:val="both"/>
        <w:rPr>
          <w:rFonts w:ascii="Century Gothic" w:hAnsi="Century Gothic" w:cstheme="minorHAnsi"/>
        </w:rPr>
      </w:pPr>
      <w:r w:rsidRPr="00E36514">
        <w:rPr>
          <w:rFonts w:ascii="Century Gothic" w:hAnsi="Century Gothic" w:cstheme="minorHAnsi"/>
        </w:rPr>
        <w:t>Vermelho para os condutores da fase r</w:t>
      </w:r>
      <w:r>
        <w:rPr>
          <w:rFonts w:ascii="Century Gothic" w:hAnsi="Century Gothic" w:cstheme="minorHAnsi"/>
        </w:rPr>
        <w:t>;</w:t>
      </w:r>
    </w:p>
    <w:p w:rsidR="00872E3E" w:rsidRPr="00E36514" w:rsidRDefault="00872E3E" w:rsidP="00872E3E">
      <w:pPr>
        <w:pStyle w:val="PargrafodaLista"/>
        <w:numPr>
          <w:ilvl w:val="0"/>
          <w:numId w:val="7"/>
        </w:numPr>
        <w:spacing w:line="360" w:lineRule="auto"/>
        <w:jc w:val="both"/>
        <w:rPr>
          <w:rFonts w:ascii="Century Gothic" w:hAnsi="Century Gothic" w:cstheme="minorHAnsi"/>
        </w:rPr>
      </w:pPr>
      <w:r w:rsidRPr="00E36514">
        <w:rPr>
          <w:rFonts w:ascii="Century Gothic" w:hAnsi="Century Gothic" w:cstheme="minorHAnsi"/>
        </w:rPr>
        <w:t>Branco para os condutores da fase s</w:t>
      </w:r>
      <w:r>
        <w:rPr>
          <w:rFonts w:ascii="Century Gothic" w:hAnsi="Century Gothic" w:cstheme="minorHAnsi"/>
        </w:rPr>
        <w:t>;</w:t>
      </w:r>
    </w:p>
    <w:p w:rsidR="00872E3E" w:rsidRPr="00E36514" w:rsidRDefault="00872E3E" w:rsidP="00872E3E">
      <w:pPr>
        <w:pStyle w:val="PargrafodaLista"/>
        <w:numPr>
          <w:ilvl w:val="0"/>
          <w:numId w:val="7"/>
        </w:numPr>
        <w:spacing w:line="360" w:lineRule="auto"/>
        <w:jc w:val="both"/>
        <w:rPr>
          <w:rFonts w:ascii="Century Gothic" w:hAnsi="Century Gothic" w:cstheme="minorHAnsi"/>
        </w:rPr>
      </w:pPr>
      <w:r w:rsidRPr="00E36514">
        <w:rPr>
          <w:rFonts w:ascii="Century Gothic" w:hAnsi="Century Gothic" w:cstheme="minorHAnsi"/>
        </w:rPr>
        <w:t>Preto para os condutores da fase t</w:t>
      </w:r>
      <w:r>
        <w:rPr>
          <w:rFonts w:ascii="Century Gothic" w:hAnsi="Century Gothic" w:cstheme="minorHAnsi"/>
        </w:rPr>
        <w:t>;</w:t>
      </w:r>
    </w:p>
    <w:p w:rsidR="00872E3E" w:rsidRPr="00E36514" w:rsidRDefault="00872E3E" w:rsidP="00872E3E">
      <w:pPr>
        <w:pStyle w:val="PargrafodaLista"/>
        <w:numPr>
          <w:ilvl w:val="0"/>
          <w:numId w:val="7"/>
        </w:numPr>
        <w:spacing w:line="360" w:lineRule="auto"/>
        <w:jc w:val="both"/>
        <w:rPr>
          <w:rFonts w:ascii="Century Gothic" w:hAnsi="Century Gothic" w:cstheme="minorHAnsi"/>
        </w:rPr>
      </w:pPr>
      <w:r w:rsidRPr="00E36514">
        <w:rPr>
          <w:rFonts w:ascii="Century Gothic" w:hAnsi="Century Gothic" w:cstheme="minorHAnsi"/>
        </w:rPr>
        <w:t>Amarelo para os condutores de retorno</w:t>
      </w:r>
      <w:r>
        <w:rPr>
          <w:rFonts w:ascii="Century Gothic" w:hAnsi="Century Gothic" w:cstheme="minorHAnsi"/>
        </w:rPr>
        <w:t>;</w:t>
      </w:r>
    </w:p>
    <w:p w:rsidR="00872E3E" w:rsidRPr="0035634E" w:rsidRDefault="00872E3E" w:rsidP="00872E3E">
      <w:pPr>
        <w:spacing w:line="360" w:lineRule="auto"/>
        <w:ind w:firstLine="709"/>
        <w:contextualSpacing/>
        <w:jc w:val="both"/>
        <w:rPr>
          <w:rFonts w:ascii="Century Gothic" w:hAnsi="Century Gothic" w:cstheme="minorHAnsi"/>
        </w:rPr>
      </w:pPr>
      <w:r w:rsidRPr="0035634E">
        <w:rPr>
          <w:rFonts w:ascii="Century Gothic" w:hAnsi="Century Gothic" w:cstheme="minorHAnsi"/>
        </w:rPr>
        <w:t>As emendas deverão ser soldadas com estanho e isoladas com fita tipo auto fusão. As emendas só poderão ocorrer em caixas de passagem. O fabricante deverá possuir certificação de qualidade do INMETRO</w:t>
      </w:r>
      <w:r>
        <w:rPr>
          <w:rFonts w:ascii="Century Gothic" w:hAnsi="Century Gothic" w:cstheme="minorHAnsi"/>
        </w:rPr>
        <w:t xml:space="preserve"> </w:t>
      </w:r>
      <w:r w:rsidRPr="0035634E">
        <w:rPr>
          <w:rFonts w:ascii="Century Gothic" w:hAnsi="Century Gothic" w:cstheme="minorHAnsi"/>
        </w:rPr>
        <w:t>(</w:t>
      </w:r>
      <w:proofErr w:type="spellStart"/>
      <w:r w:rsidRPr="0035634E">
        <w:rPr>
          <w:rFonts w:ascii="Century Gothic" w:hAnsi="Century Gothic" w:cstheme="minorHAnsi"/>
        </w:rPr>
        <w:t>Prismyan</w:t>
      </w:r>
      <w:proofErr w:type="spellEnd"/>
      <w:r w:rsidRPr="0035634E">
        <w:rPr>
          <w:rFonts w:ascii="Century Gothic" w:hAnsi="Century Gothic" w:cstheme="minorHAnsi"/>
        </w:rPr>
        <w:t xml:space="preserve">, </w:t>
      </w:r>
      <w:proofErr w:type="spellStart"/>
      <w:r w:rsidRPr="0035634E">
        <w:rPr>
          <w:rFonts w:ascii="Century Gothic" w:hAnsi="Century Gothic" w:cstheme="minorHAnsi"/>
        </w:rPr>
        <w:t>Reiplas</w:t>
      </w:r>
      <w:proofErr w:type="spellEnd"/>
      <w:r w:rsidRPr="0035634E">
        <w:rPr>
          <w:rFonts w:ascii="Century Gothic" w:hAnsi="Century Gothic" w:cstheme="minorHAnsi"/>
        </w:rPr>
        <w:t>, Alcoa).</w:t>
      </w:r>
    </w:p>
    <w:p w:rsidR="00872E3E" w:rsidRDefault="00872E3E" w:rsidP="00872E3E">
      <w:pPr>
        <w:spacing w:line="360" w:lineRule="auto"/>
        <w:ind w:firstLine="708"/>
        <w:contextualSpacing/>
        <w:jc w:val="both"/>
        <w:rPr>
          <w:rFonts w:ascii="Century Gothic" w:hAnsi="Century Gothic" w:cstheme="minorHAnsi"/>
        </w:rPr>
      </w:pPr>
      <w:r w:rsidRPr="0035634E">
        <w:rPr>
          <w:rFonts w:ascii="Century Gothic" w:hAnsi="Century Gothic" w:cstheme="minorHAnsi"/>
        </w:rPr>
        <w:lastRenderedPageBreak/>
        <w:t xml:space="preserve">A iluminação deverá utilizar </w:t>
      </w:r>
      <w:r w:rsidR="004F32E2">
        <w:rPr>
          <w:rFonts w:ascii="Century Gothic" w:hAnsi="Century Gothic" w:cstheme="minorHAnsi"/>
        </w:rPr>
        <w:t>luminária tipo tartaruga tipo 1 para lâmpada de LED.</w:t>
      </w:r>
    </w:p>
    <w:p w:rsidR="00D56A94" w:rsidRDefault="00D56A94" w:rsidP="00157420">
      <w:pPr>
        <w:spacing w:line="360" w:lineRule="auto"/>
        <w:contextualSpacing/>
        <w:jc w:val="both"/>
        <w:rPr>
          <w:rFonts w:ascii="Century Gothic" w:hAnsi="Century Gothic"/>
          <w:b/>
        </w:rPr>
      </w:pPr>
    </w:p>
    <w:p w:rsidR="00157420" w:rsidRPr="00BC6EF9" w:rsidRDefault="00157420" w:rsidP="00157420">
      <w:pPr>
        <w:spacing w:line="360" w:lineRule="auto"/>
        <w:contextualSpacing/>
        <w:jc w:val="both"/>
        <w:rPr>
          <w:rFonts w:ascii="Century Gothic" w:hAnsi="Century Gothic"/>
        </w:rPr>
      </w:pPr>
      <w:r w:rsidRPr="0032456D">
        <w:rPr>
          <w:rFonts w:ascii="Century Gothic" w:hAnsi="Century Gothic"/>
          <w:b/>
        </w:rPr>
        <w:t>Normas técnicas relacionadas:</w:t>
      </w:r>
    </w:p>
    <w:p w:rsidR="00157420" w:rsidRPr="00157420" w:rsidRDefault="00157420" w:rsidP="00157420">
      <w:pPr>
        <w:spacing w:line="360" w:lineRule="auto"/>
        <w:contextualSpacing/>
        <w:jc w:val="both"/>
        <w:rPr>
          <w:rFonts w:ascii="Century Gothic" w:hAnsi="Century Gothic"/>
        </w:rPr>
      </w:pPr>
      <w:r>
        <w:rPr>
          <w:rFonts w:ascii="Century Gothic" w:hAnsi="Century Gothic"/>
        </w:rPr>
        <w:tab/>
      </w:r>
      <w:r w:rsidRPr="00157420">
        <w:rPr>
          <w:rFonts w:ascii="Century Gothic" w:hAnsi="Century Gothic"/>
        </w:rPr>
        <w:t>− NR 10 – Segurança em Instalações e Serviços em Eletricidade;</w:t>
      </w:r>
    </w:p>
    <w:p w:rsidR="00157420" w:rsidRPr="00157420" w:rsidRDefault="00157420" w:rsidP="00157420">
      <w:pPr>
        <w:spacing w:line="360" w:lineRule="auto"/>
        <w:contextualSpacing/>
        <w:jc w:val="both"/>
        <w:rPr>
          <w:rFonts w:ascii="Century Gothic" w:hAnsi="Century Gothic"/>
        </w:rPr>
      </w:pPr>
      <w:r>
        <w:rPr>
          <w:rFonts w:ascii="Century Gothic" w:hAnsi="Century Gothic"/>
        </w:rPr>
        <w:tab/>
      </w:r>
      <w:r w:rsidRPr="00157420">
        <w:rPr>
          <w:rFonts w:ascii="Century Gothic" w:hAnsi="Century Gothic"/>
        </w:rPr>
        <w:t>− ABNT NBR 5382, Verificação de iluminância de interiores;</w:t>
      </w:r>
    </w:p>
    <w:p w:rsidR="00157420" w:rsidRPr="00157420" w:rsidRDefault="00157420" w:rsidP="00157420">
      <w:pPr>
        <w:spacing w:line="360" w:lineRule="auto"/>
        <w:contextualSpacing/>
        <w:jc w:val="both"/>
        <w:rPr>
          <w:rFonts w:ascii="Century Gothic" w:hAnsi="Century Gothic"/>
        </w:rPr>
      </w:pPr>
      <w:r>
        <w:rPr>
          <w:rFonts w:ascii="Century Gothic" w:hAnsi="Century Gothic"/>
        </w:rPr>
        <w:tab/>
      </w:r>
      <w:r w:rsidRPr="00157420">
        <w:rPr>
          <w:rFonts w:ascii="Century Gothic" w:hAnsi="Century Gothic"/>
        </w:rPr>
        <w:t>− ABNT NBR 5410, Instalações elétricas de baixa tensão;</w:t>
      </w:r>
    </w:p>
    <w:p w:rsidR="00157420" w:rsidRPr="00157420" w:rsidRDefault="00157420" w:rsidP="00157420">
      <w:pPr>
        <w:spacing w:line="360" w:lineRule="auto"/>
        <w:contextualSpacing/>
        <w:jc w:val="both"/>
        <w:rPr>
          <w:rFonts w:ascii="Century Gothic" w:hAnsi="Century Gothic"/>
        </w:rPr>
      </w:pPr>
      <w:r>
        <w:rPr>
          <w:rFonts w:ascii="Century Gothic" w:hAnsi="Century Gothic"/>
        </w:rPr>
        <w:tab/>
      </w:r>
      <w:r w:rsidRPr="00157420">
        <w:rPr>
          <w:rFonts w:ascii="Century Gothic" w:hAnsi="Century Gothic"/>
        </w:rPr>
        <w:t>− ABNT NBR 5413, Iluminância de interiores;</w:t>
      </w:r>
    </w:p>
    <w:p w:rsidR="00157420" w:rsidRPr="00157420" w:rsidRDefault="00157420" w:rsidP="00157420">
      <w:pPr>
        <w:spacing w:line="360" w:lineRule="auto"/>
        <w:contextualSpacing/>
        <w:jc w:val="both"/>
        <w:rPr>
          <w:rFonts w:ascii="Century Gothic" w:hAnsi="Century Gothic"/>
        </w:rPr>
      </w:pPr>
      <w:r>
        <w:rPr>
          <w:rFonts w:ascii="Century Gothic" w:hAnsi="Century Gothic"/>
        </w:rPr>
        <w:tab/>
      </w:r>
      <w:r w:rsidRPr="00157420">
        <w:rPr>
          <w:rFonts w:ascii="Century Gothic" w:hAnsi="Century Gothic"/>
        </w:rPr>
        <w:t>− ABNT NBR 5444, Símbolos gráficos para instalações elétricas prediais;</w:t>
      </w:r>
    </w:p>
    <w:p w:rsidR="00157420" w:rsidRPr="00157420" w:rsidRDefault="00157420" w:rsidP="00157420">
      <w:pPr>
        <w:spacing w:line="360" w:lineRule="auto"/>
        <w:contextualSpacing/>
        <w:jc w:val="both"/>
        <w:rPr>
          <w:rFonts w:ascii="Century Gothic" w:hAnsi="Century Gothic"/>
        </w:rPr>
      </w:pPr>
      <w:r>
        <w:rPr>
          <w:rFonts w:ascii="Century Gothic" w:hAnsi="Century Gothic"/>
        </w:rPr>
        <w:tab/>
      </w:r>
      <w:r w:rsidRPr="00157420">
        <w:rPr>
          <w:rFonts w:ascii="Century Gothic" w:hAnsi="Century Gothic"/>
        </w:rPr>
        <w:t>− ABNT NBR 5461, Iluminação;</w:t>
      </w:r>
    </w:p>
    <w:p w:rsidR="00157420" w:rsidRPr="00157420" w:rsidRDefault="00157420" w:rsidP="00157420">
      <w:pPr>
        <w:spacing w:line="360" w:lineRule="auto"/>
        <w:contextualSpacing/>
        <w:jc w:val="both"/>
        <w:rPr>
          <w:rFonts w:ascii="Century Gothic" w:hAnsi="Century Gothic"/>
        </w:rPr>
      </w:pPr>
      <w:r>
        <w:rPr>
          <w:rFonts w:ascii="Century Gothic" w:hAnsi="Century Gothic"/>
        </w:rPr>
        <w:tab/>
      </w:r>
      <w:r w:rsidRPr="00157420">
        <w:rPr>
          <w:rFonts w:ascii="Century Gothic" w:hAnsi="Century Gothic"/>
        </w:rPr>
        <w:t>− ABNT NBR 5471, Condutores elétricos;</w:t>
      </w:r>
    </w:p>
    <w:p w:rsidR="00157420" w:rsidRPr="00157420" w:rsidRDefault="00157420" w:rsidP="00157420">
      <w:pPr>
        <w:spacing w:line="360" w:lineRule="auto"/>
        <w:contextualSpacing/>
        <w:jc w:val="both"/>
        <w:rPr>
          <w:rFonts w:ascii="Century Gothic" w:hAnsi="Century Gothic"/>
        </w:rPr>
      </w:pPr>
      <w:r>
        <w:rPr>
          <w:rFonts w:ascii="Century Gothic" w:hAnsi="Century Gothic"/>
        </w:rPr>
        <w:tab/>
      </w:r>
      <w:r w:rsidRPr="00157420">
        <w:rPr>
          <w:rFonts w:ascii="Century Gothic" w:hAnsi="Century Gothic"/>
        </w:rPr>
        <w:t>− ABNT NBR 6689, Requisitos gerais para condutos de instalações elétricas prediais;</w:t>
      </w:r>
    </w:p>
    <w:p w:rsidR="00157420" w:rsidRPr="00157420" w:rsidRDefault="00157420" w:rsidP="00157420">
      <w:pPr>
        <w:spacing w:line="360" w:lineRule="auto"/>
        <w:contextualSpacing/>
        <w:jc w:val="both"/>
        <w:rPr>
          <w:rFonts w:ascii="Century Gothic" w:hAnsi="Century Gothic"/>
        </w:rPr>
      </w:pPr>
      <w:r>
        <w:rPr>
          <w:rFonts w:ascii="Century Gothic" w:hAnsi="Century Gothic"/>
        </w:rPr>
        <w:tab/>
      </w:r>
      <w:r w:rsidRPr="00157420">
        <w:rPr>
          <w:rFonts w:ascii="Century Gothic" w:hAnsi="Century Gothic"/>
        </w:rPr>
        <w:t>− ABNT NBR 10898, Sistema de iluminação de emergência;</w:t>
      </w:r>
    </w:p>
    <w:p w:rsidR="00157420" w:rsidRPr="00157420" w:rsidRDefault="00157420" w:rsidP="00157420">
      <w:pPr>
        <w:spacing w:line="360" w:lineRule="auto"/>
        <w:contextualSpacing/>
        <w:jc w:val="both"/>
        <w:rPr>
          <w:rFonts w:ascii="Century Gothic" w:hAnsi="Century Gothic"/>
        </w:rPr>
      </w:pPr>
      <w:r>
        <w:rPr>
          <w:rFonts w:ascii="Century Gothic" w:hAnsi="Century Gothic"/>
        </w:rPr>
        <w:tab/>
      </w:r>
      <w:r w:rsidRPr="00157420">
        <w:rPr>
          <w:rFonts w:ascii="Century Gothic" w:hAnsi="Century Gothic"/>
        </w:rPr>
        <w:t>− ABNT NBR IEC 60081, Lâmpadas fluorescentes tubulares para iluminação geral;</w:t>
      </w:r>
    </w:p>
    <w:p w:rsidR="00157420" w:rsidRPr="00157420" w:rsidRDefault="00157420" w:rsidP="00157420">
      <w:pPr>
        <w:spacing w:line="360" w:lineRule="auto"/>
        <w:contextualSpacing/>
        <w:jc w:val="both"/>
        <w:rPr>
          <w:rFonts w:ascii="Century Gothic" w:hAnsi="Century Gothic"/>
        </w:rPr>
      </w:pPr>
      <w:r>
        <w:rPr>
          <w:rFonts w:ascii="Century Gothic" w:hAnsi="Century Gothic"/>
        </w:rPr>
        <w:tab/>
      </w:r>
      <w:r w:rsidRPr="00157420">
        <w:rPr>
          <w:rFonts w:ascii="Century Gothic" w:hAnsi="Century Gothic"/>
        </w:rPr>
        <w:t>− ABNT NBR IEC 60669-2-1, Interruptores para instalações elétricas fixas residenciais e</w:t>
      </w:r>
      <w:r>
        <w:rPr>
          <w:rFonts w:ascii="Century Gothic" w:hAnsi="Century Gothic"/>
        </w:rPr>
        <w:t xml:space="preserve"> </w:t>
      </w:r>
      <w:r w:rsidRPr="00157420">
        <w:rPr>
          <w:rFonts w:ascii="Century Gothic" w:hAnsi="Century Gothic"/>
        </w:rPr>
        <w:t>similares – Parte2-1: Requisitos particulares - Interruptores eletrônicos;</w:t>
      </w:r>
    </w:p>
    <w:p w:rsidR="00157420" w:rsidRPr="00157420" w:rsidRDefault="00157420" w:rsidP="00157420">
      <w:pPr>
        <w:spacing w:line="360" w:lineRule="auto"/>
        <w:contextualSpacing/>
        <w:jc w:val="both"/>
        <w:rPr>
          <w:rFonts w:ascii="Century Gothic" w:hAnsi="Century Gothic"/>
        </w:rPr>
      </w:pPr>
      <w:r>
        <w:rPr>
          <w:rFonts w:ascii="Century Gothic" w:hAnsi="Century Gothic"/>
        </w:rPr>
        <w:tab/>
      </w:r>
      <w:r w:rsidRPr="00157420">
        <w:rPr>
          <w:rFonts w:ascii="Century Gothic" w:hAnsi="Century Gothic"/>
        </w:rPr>
        <w:t>− ABNT NBR IEC 60884-2-2, Plugues e tomadas para uso doméstico e análogo – Parte 2-2:</w:t>
      </w:r>
      <w:r>
        <w:rPr>
          <w:rFonts w:ascii="Century Gothic" w:hAnsi="Century Gothic"/>
        </w:rPr>
        <w:t xml:space="preserve"> </w:t>
      </w:r>
      <w:r w:rsidRPr="00157420">
        <w:rPr>
          <w:rFonts w:ascii="Century Gothic" w:hAnsi="Century Gothic"/>
        </w:rPr>
        <w:t>Requisitos particulares para tomadas para aparelhos;</w:t>
      </w:r>
    </w:p>
    <w:p w:rsidR="00157420" w:rsidRPr="00157420" w:rsidRDefault="00157420" w:rsidP="00157420">
      <w:pPr>
        <w:spacing w:line="360" w:lineRule="auto"/>
        <w:contextualSpacing/>
        <w:jc w:val="both"/>
        <w:rPr>
          <w:rFonts w:ascii="Century Gothic" w:hAnsi="Century Gothic"/>
        </w:rPr>
      </w:pPr>
      <w:r>
        <w:rPr>
          <w:rFonts w:ascii="Century Gothic" w:hAnsi="Century Gothic"/>
        </w:rPr>
        <w:tab/>
      </w:r>
      <w:r w:rsidRPr="00157420">
        <w:rPr>
          <w:rFonts w:ascii="Century Gothic" w:hAnsi="Century Gothic"/>
        </w:rPr>
        <w:t xml:space="preserve">− ABNT NBR NM 247-1, Cabos isolados com </w:t>
      </w:r>
      <w:proofErr w:type="spellStart"/>
      <w:r w:rsidRPr="00157420">
        <w:rPr>
          <w:rFonts w:ascii="Century Gothic" w:hAnsi="Century Gothic"/>
        </w:rPr>
        <w:t>policroreto</w:t>
      </w:r>
      <w:proofErr w:type="spellEnd"/>
      <w:r w:rsidRPr="00157420">
        <w:rPr>
          <w:rFonts w:ascii="Century Gothic" w:hAnsi="Century Gothic"/>
        </w:rPr>
        <w:t xml:space="preserve"> de </w:t>
      </w:r>
      <w:proofErr w:type="spellStart"/>
      <w:r w:rsidRPr="00157420">
        <w:rPr>
          <w:rFonts w:ascii="Century Gothic" w:hAnsi="Century Gothic"/>
        </w:rPr>
        <w:t>vinila</w:t>
      </w:r>
      <w:proofErr w:type="spellEnd"/>
      <w:r w:rsidRPr="00157420">
        <w:rPr>
          <w:rFonts w:ascii="Century Gothic" w:hAnsi="Century Gothic"/>
        </w:rPr>
        <w:t xml:space="preserve"> (PVC) para tensões nominais</w:t>
      </w:r>
      <w:r>
        <w:rPr>
          <w:rFonts w:ascii="Century Gothic" w:hAnsi="Century Gothic"/>
        </w:rPr>
        <w:t xml:space="preserve"> </w:t>
      </w:r>
      <w:r w:rsidRPr="00157420">
        <w:rPr>
          <w:rFonts w:ascii="Century Gothic" w:hAnsi="Century Gothic"/>
        </w:rPr>
        <w:t>até 450/750 V – Parte 1: Requisitos gerais (IEC 60227-1, MOD);</w:t>
      </w:r>
    </w:p>
    <w:p w:rsidR="00157420" w:rsidRPr="00157420" w:rsidRDefault="00157420" w:rsidP="00157420">
      <w:pPr>
        <w:spacing w:line="360" w:lineRule="auto"/>
        <w:contextualSpacing/>
        <w:jc w:val="both"/>
        <w:rPr>
          <w:rFonts w:ascii="Century Gothic" w:hAnsi="Century Gothic"/>
        </w:rPr>
      </w:pPr>
      <w:r>
        <w:rPr>
          <w:rFonts w:ascii="Century Gothic" w:hAnsi="Century Gothic"/>
        </w:rPr>
        <w:tab/>
      </w:r>
      <w:r w:rsidRPr="00157420">
        <w:rPr>
          <w:rFonts w:ascii="Century Gothic" w:hAnsi="Century Gothic"/>
        </w:rPr>
        <w:t>− ABNT NBR NM 60669-1, Interruptores para instalações elétricas fixas domésticas e análogas</w:t>
      </w:r>
      <w:r>
        <w:rPr>
          <w:rFonts w:ascii="Century Gothic" w:hAnsi="Century Gothic"/>
        </w:rPr>
        <w:t xml:space="preserve"> </w:t>
      </w:r>
      <w:r w:rsidRPr="00157420">
        <w:rPr>
          <w:rFonts w:ascii="Century Gothic" w:hAnsi="Century Gothic"/>
        </w:rPr>
        <w:t>– Parte 1: Requisitos gerais (IEC 60669-1:2000, MOD);</w:t>
      </w:r>
    </w:p>
    <w:p w:rsidR="00157420" w:rsidRDefault="00157420" w:rsidP="00157420">
      <w:pPr>
        <w:spacing w:line="360" w:lineRule="auto"/>
        <w:contextualSpacing/>
        <w:jc w:val="both"/>
        <w:rPr>
          <w:rFonts w:ascii="Century Gothic" w:hAnsi="Century Gothic"/>
        </w:rPr>
      </w:pPr>
      <w:r>
        <w:rPr>
          <w:rFonts w:ascii="Century Gothic" w:hAnsi="Century Gothic"/>
        </w:rPr>
        <w:tab/>
      </w:r>
      <w:r w:rsidRPr="00157420">
        <w:rPr>
          <w:rFonts w:ascii="Century Gothic" w:hAnsi="Century Gothic"/>
        </w:rPr>
        <w:t>− ABNT NBR NM 60884-1, Plugues e tomadas para uso doméstico e análogo – Parte 1:</w:t>
      </w:r>
      <w:r>
        <w:rPr>
          <w:rFonts w:ascii="Century Gothic" w:hAnsi="Century Gothic"/>
        </w:rPr>
        <w:t xml:space="preserve"> </w:t>
      </w:r>
      <w:r w:rsidRPr="00157420">
        <w:rPr>
          <w:rFonts w:ascii="Century Gothic" w:hAnsi="Century Gothic"/>
        </w:rPr>
        <w:t>Requisitos gerais (IEC 60884-1:2006 MOD).</w:t>
      </w:r>
    </w:p>
    <w:p w:rsidR="00EE0089" w:rsidRDefault="00EE0089" w:rsidP="00157420">
      <w:pPr>
        <w:spacing w:line="360" w:lineRule="auto"/>
        <w:ind w:firstLine="708"/>
        <w:contextualSpacing/>
        <w:jc w:val="both"/>
        <w:rPr>
          <w:rFonts w:ascii="Century Gothic" w:hAnsi="Century Gothic"/>
          <w:b/>
        </w:rPr>
      </w:pPr>
    </w:p>
    <w:p w:rsidR="00157420" w:rsidRDefault="00157420" w:rsidP="00157420">
      <w:pPr>
        <w:spacing w:line="360" w:lineRule="auto"/>
        <w:ind w:firstLine="708"/>
        <w:contextualSpacing/>
        <w:jc w:val="both"/>
        <w:rPr>
          <w:rFonts w:ascii="Century Gothic" w:hAnsi="Century Gothic"/>
          <w:b/>
        </w:rPr>
      </w:pPr>
      <w:r w:rsidRPr="004410D0">
        <w:rPr>
          <w:rFonts w:ascii="Century Gothic" w:hAnsi="Century Gothic"/>
          <w:b/>
        </w:rPr>
        <w:t>4.</w:t>
      </w:r>
      <w:r w:rsidR="00EE0089">
        <w:rPr>
          <w:rFonts w:ascii="Century Gothic" w:hAnsi="Century Gothic"/>
          <w:b/>
        </w:rPr>
        <w:t>1</w:t>
      </w:r>
      <w:r w:rsidR="0042510A">
        <w:rPr>
          <w:rFonts w:ascii="Century Gothic" w:hAnsi="Century Gothic"/>
          <w:b/>
        </w:rPr>
        <w:t>1</w:t>
      </w:r>
      <w:r w:rsidRPr="004410D0">
        <w:rPr>
          <w:rFonts w:ascii="Century Gothic" w:hAnsi="Century Gothic"/>
          <w:b/>
        </w:rPr>
        <w:t xml:space="preserve"> </w:t>
      </w:r>
      <w:r>
        <w:rPr>
          <w:rFonts w:ascii="Century Gothic" w:hAnsi="Century Gothic"/>
          <w:b/>
        </w:rPr>
        <w:t>–</w:t>
      </w:r>
      <w:r>
        <w:rPr>
          <w:rFonts w:ascii="Century Gothic" w:hAnsi="Century Gothic"/>
        </w:rPr>
        <w:t xml:space="preserve"> </w:t>
      </w:r>
      <w:r>
        <w:rPr>
          <w:rFonts w:ascii="Century Gothic" w:hAnsi="Century Gothic"/>
          <w:b/>
        </w:rPr>
        <w:t xml:space="preserve">INSTALAÇÕES </w:t>
      </w:r>
      <w:r w:rsidR="00E93326">
        <w:rPr>
          <w:rFonts w:ascii="Century Gothic" w:hAnsi="Century Gothic"/>
          <w:b/>
        </w:rPr>
        <w:t>DE INCÊNDIO</w:t>
      </w:r>
    </w:p>
    <w:p w:rsidR="00157420" w:rsidRP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O sistema de proteção proposto busca satisfazer as condições mínimas de segurança, objetivando dotar o imóvel de sistema de proteção suficiente para debelar princípios de incêndio, tendo em vista a perspectiva de salvaguardar bens e, sobretudo, vidas humanas.</w:t>
      </w:r>
    </w:p>
    <w:p w:rsid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lastRenderedPageBreak/>
        <w:t>Todo e qualquer serviço referente às instalações de prevenção e combate a incêndios discriminados a seguir, deverão ser executados por profissionais habilitados, com a utilização de ferramentas e aparelhos apropriados a cada serviço e a cada material; e obedecer aos cálculos, desenhos e memoriais de projeto.</w:t>
      </w:r>
    </w:p>
    <w:p w:rsidR="00E93326" w:rsidRPr="00157420" w:rsidRDefault="00E93326" w:rsidP="00157420">
      <w:pPr>
        <w:spacing w:line="360" w:lineRule="auto"/>
        <w:ind w:firstLine="708"/>
        <w:contextualSpacing/>
        <w:jc w:val="both"/>
        <w:rPr>
          <w:rFonts w:ascii="Century Gothic" w:hAnsi="Century Gothic"/>
        </w:rPr>
      </w:pPr>
    </w:p>
    <w:p w:rsidR="00157420" w:rsidRPr="00E93326" w:rsidRDefault="00157420" w:rsidP="00E93326">
      <w:pPr>
        <w:spacing w:line="360" w:lineRule="auto"/>
        <w:contextualSpacing/>
        <w:jc w:val="both"/>
        <w:rPr>
          <w:rFonts w:ascii="Century Gothic" w:hAnsi="Century Gothic"/>
          <w:b/>
        </w:rPr>
      </w:pPr>
      <w:r w:rsidRPr="00E93326">
        <w:rPr>
          <w:rFonts w:ascii="Century Gothic" w:hAnsi="Century Gothic"/>
          <w:b/>
        </w:rPr>
        <w:t>•</w:t>
      </w:r>
      <w:r w:rsidRPr="00E93326">
        <w:rPr>
          <w:rFonts w:ascii="Century Gothic" w:hAnsi="Century Gothic"/>
          <w:b/>
        </w:rPr>
        <w:tab/>
        <w:t>Classificação da edificação/Carga de incêndio.</w:t>
      </w:r>
    </w:p>
    <w:p w:rsid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 xml:space="preserve">De acordo com a NT 04 (Carga de incêndio) classifica a edificação na divisão F-3, locais de reunião de público para fins esportivos, considerado risco leve com carga de incêndio de 150 </w:t>
      </w:r>
      <w:proofErr w:type="spellStart"/>
      <w:r w:rsidRPr="00157420">
        <w:rPr>
          <w:rFonts w:ascii="Century Gothic" w:hAnsi="Century Gothic"/>
        </w:rPr>
        <w:t>Mj</w:t>
      </w:r>
      <w:proofErr w:type="spellEnd"/>
      <w:r w:rsidRPr="00157420">
        <w:rPr>
          <w:rFonts w:ascii="Century Gothic" w:hAnsi="Century Gothic"/>
        </w:rPr>
        <w:t>/m².</w:t>
      </w:r>
    </w:p>
    <w:p w:rsidR="00E93326" w:rsidRPr="00157420" w:rsidRDefault="00E93326" w:rsidP="00157420">
      <w:pPr>
        <w:spacing w:line="360" w:lineRule="auto"/>
        <w:ind w:firstLine="708"/>
        <w:contextualSpacing/>
        <w:jc w:val="both"/>
        <w:rPr>
          <w:rFonts w:ascii="Century Gothic" w:hAnsi="Century Gothic"/>
        </w:rPr>
      </w:pPr>
    </w:p>
    <w:p w:rsidR="00157420" w:rsidRPr="00E93326" w:rsidRDefault="00157420" w:rsidP="00E93326">
      <w:pPr>
        <w:spacing w:line="360" w:lineRule="auto"/>
        <w:contextualSpacing/>
        <w:jc w:val="both"/>
        <w:rPr>
          <w:rFonts w:ascii="Century Gothic" w:hAnsi="Century Gothic"/>
          <w:b/>
        </w:rPr>
      </w:pPr>
      <w:r w:rsidRPr="00E93326">
        <w:rPr>
          <w:rFonts w:ascii="Century Gothic" w:hAnsi="Century Gothic"/>
          <w:b/>
        </w:rPr>
        <w:t>•</w:t>
      </w:r>
      <w:r w:rsidRPr="00E93326">
        <w:rPr>
          <w:rFonts w:ascii="Century Gothic" w:hAnsi="Century Gothic"/>
          <w:b/>
        </w:rPr>
        <w:tab/>
        <w:t>Tipos de proteções</w:t>
      </w:r>
    </w:p>
    <w:p w:rsidR="00E93326" w:rsidRDefault="00157420" w:rsidP="00157420">
      <w:pPr>
        <w:spacing w:line="360" w:lineRule="auto"/>
        <w:ind w:firstLine="708"/>
        <w:contextualSpacing/>
        <w:jc w:val="both"/>
        <w:rPr>
          <w:rFonts w:ascii="Century Gothic" w:hAnsi="Century Gothic"/>
        </w:rPr>
      </w:pPr>
      <w:r w:rsidRPr="00157420">
        <w:rPr>
          <w:rFonts w:ascii="Century Gothic" w:hAnsi="Century Gothic"/>
        </w:rPr>
        <w:t>A edificação será dotad</w:t>
      </w:r>
      <w:r w:rsidR="00E93326">
        <w:rPr>
          <w:rFonts w:ascii="Century Gothic" w:hAnsi="Century Gothic"/>
        </w:rPr>
        <w:t>a</w:t>
      </w:r>
      <w:r w:rsidRPr="00157420">
        <w:rPr>
          <w:rFonts w:ascii="Century Gothic" w:hAnsi="Century Gothic"/>
        </w:rPr>
        <w:t xml:space="preserve"> dos seguintes tipos de proteções:</w:t>
      </w:r>
    </w:p>
    <w:p w:rsidR="00E93326" w:rsidRDefault="00157420" w:rsidP="00157420">
      <w:pPr>
        <w:spacing w:line="360" w:lineRule="auto"/>
        <w:ind w:firstLine="708"/>
        <w:contextualSpacing/>
        <w:jc w:val="both"/>
        <w:rPr>
          <w:rFonts w:ascii="Century Gothic" w:hAnsi="Century Gothic"/>
        </w:rPr>
      </w:pPr>
      <w:r w:rsidRPr="00157420">
        <w:rPr>
          <w:rFonts w:ascii="Century Gothic" w:hAnsi="Century Gothic"/>
        </w:rPr>
        <w:t>Sinalização de segurança: as sinalizações auxiliam as rotas de fuga, orientam e advertem os usuários da edificação, conforme localização e detalhes indicados no projeto.</w:t>
      </w:r>
    </w:p>
    <w:p w:rsidR="00E93326" w:rsidRDefault="00157420" w:rsidP="00157420">
      <w:pPr>
        <w:spacing w:line="360" w:lineRule="auto"/>
        <w:ind w:firstLine="708"/>
        <w:contextualSpacing/>
        <w:jc w:val="both"/>
        <w:rPr>
          <w:rFonts w:ascii="Century Gothic" w:hAnsi="Century Gothic"/>
        </w:rPr>
      </w:pPr>
      <w:r w:rsidRPr="00157420">
        <w:rPr>
          <w:rFonts w:ascii="Century Gothic" w:hAnsi="Century Gothic"/>
        </w:rPr>
        <w:t>Extintores de incêndio: para todas as áreas da edificação os extintores deverão atender a cada tipo de classe de fogo A, B e C. A locação e instalação dos extintores constam da planta baixa e dos detalhes do projeto.</w:t>
      </w:r>
    </w:p>
    <w:p w:rsidR="00E93326" w:rsidRDefault="00157420" w:rsidP="00157420">
      <w:pPr>
        <w:spacing w:line="360" w:lineRule="auto"/>
        <w:ind w:firstLine="708"/>
        <w:contextualSpacing/>
        <w:jc w:val="both"/>
        <w:rPr>
          <w:rFonts w:ascii="Century Gothic" w:hAnsi="Century Gothic"/>
        </w:rPr>
      </w:pPr>
      <w:r w:rsidRPr="00157420">
        <w:rPr>
          <w:rFonts w:ascii="Century Gothic" w:hAnsi="Century Gothic"/>
        </w:rPr>
        <w:t>Iluminação de emergência: o sistema adotado foi de blocos autônomos, com autonomia mínima de 1 hora, instalados nas paredes, conforme localização e detalhes indicados no projeto.</w:t>
      </w:r>
    </w:p>
    <w:p w:rsidR="00157420" w:rsidRDefault="00157420" w:rsidP="00157420">
      <w:pPr>
        <w:spacing w:line="360" w:lineRule="auto"/>
        <w:ind w:firstLine="708"/>
        <w:contextualSpacing/>
        <w:jc w:val="both"/>
        <w:rPr>
          <w:rFonts w:ascii="Century Gothic" w:hAnsi="Century Gothic"/>
        </w:rPr>
      </w:pPr>
      <w:r w:rsidRPr="00157420">
        <w:rPr>
          <w:rFonts w:ascii="Century Gothic" w:hAnsi="Century Gothic"/>
        </w:rPr>
        <w:t>SPDA – Sistema de proteção contra descargas atmosféricas: o sistema adotado, concepções, plantas e detalhes constam no projeto.</w:t>
      </w:r>
    </w:p>
    <w:p w:rsidR="00E93326" w:rsidRDefault="00E93326" w:rsidP="00E93326">
      <w:pPr>
        <w:spacing w:line="360" w:lineRule="auto"/>
        <w:contextualSpacing/>
        <w:jc w:val="both"/>
        <w:rPr>
          <w:rFonts w:ascii="Century Gothic" w:hAnsi="Century Gothic"/>
          <w:b/>
        </w:rPr>
      </w:pPr>
    </w:p>
    <w:p w:rsidR="00E93326" w:rsidRPr="00BC6EF9" w:rsidRDefault="00E93326" w:rsidP="00E93326">
      <w:pPr>
        <w:spacing w:line="360" w:lineRule="auto"/>
        <w:contextualSpacing/>
        <w:jc w:val="both"/>
        <w:rPr>
          <w:rFonts w:ascii="Century Gothic" w:hAnsi="Century Gothic"/>
        </w:rPr>
      </w:pPr>
      <w:r w:rsidRPr="0032456D">
        <w:rPr>
          <w:rFonts w:ascii="Century Gothic" w:hAnsi="Century Gothic"/>
          <w:b/>
        </w:rPr>
        <w:t>Normas técnicas relacionadas:</w:t>
      </w:r>
    </w:p>
    <w:p w:rsidR="00E93326" w:rsidRPr="00E93326" w:rsidRDefault="00E93326" w:rsidP="00E93326">
      <w:pPr>
        <w:spacing w:line="360" w:lineRule="auto"/>
        <w:ind w:firstLine="708"/>
        <w:contextualSpacing/>
        <w:jc w:val="both"/>
        <w:rPr>
          <w:rFonts w:ascii="Century Gothic" w:hAnsi="Century Gothic"/>
        </w:rPr>
      </w:pPr>
      <w:r w:rsidRPr="00E93326">
        <w:rPr>
          <w:rFonts w:ascii="Century Gothic" w:hAnsi="Century Gothic"/>
        </w:rPr>
        <w:t>− NR 23 – Proteção Contra Incêndios;</w:t>
      </w:r>
    </w:p>
    <w:p w:rsidR="00E93326" w:rsidRPr="00E93326" w:rsidRDefault="00E93326" w:rsidP="00E93326">
      <w:pPr>
        <w:spacing w:line="360" w:lineRule="auto"/>
        <w:ind w:firstLine="708"/>
        <w:contextualSpacing/>
        <w:jc w:val="both"/>
        <w:rPr>
          <w:rFonts w:ascii="Century Gothic" w:hAnsi="Century Gothic"/>
        </w:rPr>
      </w:pPr>
      <w:r w:rsidRPr="00E93326">
        <w:rPr>
          <w:rFonts w:ascii="Century Gothic" w:hAnsi="Century Gothic"/>
        </w:rPr>
        <w:t>− NR 26 – Sinalização de Segurança;</w:t>
      </w:r>
    </w:p>
    <w:p w:rsidR="00E93326" w:rsidRPr="00E93326" w:rsidRDefault="00E93326" w:rsidP="00E93326">
      <w:pPr>
        <w:spacing w:line="360" w:lineRule="auto"/>
        <w:ind w:firstLine="708"/>
        <w:contextualSpacing/>
        <w:jc w:val="both"/>
        <w:rPr>
          <w:rFonts w:ascii="Century Gothic" w:hAnsi="Century Gothic"/>
        </w:rPr>
      </w:pPr>
      <w:r w:rsidRPr="00E93326">
        <w:rPr>
          <w:rFonts w:ascii="Century Gothic" w:hAnsi="Century Gothic"/>
        </w:rPr>
        <w:t>− ABNT NBR 5419, Proteção de estruturas contra descargas atmosféricas;</w:t>
      </w:r>
    </w:p>
    <w:p w:rsidR="00E93326" w:rsidRPr="00E93326" w:rsidRDefault="00E93326" w:rsidP="00E93326">
      <w:pPr>
        <w:spacing w:line="360" w:lineRule="auto"/>
        <w:ind w:firstLine="708"/>
        <w:contextualSpacing/>
        <w:jc w:val="both"/>
        <w:rPr>
          <w:rFonts w:ascii="Century Gothic" w:hAnsi="Century Gothic"/>
        </w:rPr>
      </w:pPr>
      <w:r w:rsidRPr="00E93326">
        <w:rPr>
          <w:rFonts w:ascii="Century Gothic" w:hAnsi="Century Gothic"/>
        </w:rPr>
        <w:t>− ABNT NBR 7195, Cores para segurança;</w:t>
      </w:r>
    </w:p>
    <w:p w:rsidR="00E93326" w:rsidRPr="00E93326" w:rsidRDefault="00E93326" w:rsidP="00E93326">
      <w:pPr>
        <w:spacing w:line="360" w:lineRule="auto"/>
        <w:ind w:firstLine="708"/>
        <w:contextualSpacing/>
        <w:jc w:val="both"/>
        <w:rPr>
          <w:rFonts w:ascii="Century Gothic" w:hAnsi="Century Gothic"/>
        </w:rPr>
      </w:pPr>
      <w:r w:rsidRPr="00E93326">
        <w:rPr>
          <w:rFonts w:ascii="Century Gothic" w:hAnsi="Century Gothic"/>
        </w:rPr>
        <w:t>− ABNT NBR 9077, Saídas de Emergência em Edifícios;</w:t>
      </w:r>
    </w:p>
    <w:p w:rsidR="00E93326" w:rsidRPr="00E93326" w:rsidRDefault="00E93326" w:rsidP="00E93326">
      <w:pPr>
        <w:spacing w:line="360" w:lineRule="auto"/>
        <w:ind w:firstLine="708"/>
        <w:contextualSpacing/>
        <w:jc w:val="both"/>
        <w:rPr>
          <w:rFonts w:ascii="Century Gothic" w:hAnsi="Century Gothic"/>
        </w:rPr>
      </w:pPr>
      <w:r w:rsidRPr="00E93326">
        <w:rPr>
          <w:rFonts w:ascii="Century Gothic" w:hAnsi="Century Gothic"/>
        </w:rPr>
        <w:t>− ABNT NBR 10898, Sistema de iluminação de emergência;</w:t>
      </w:r>
    </w:p>
    <w:p w:rsidR="00E93326" w:rsidRPr="00E93326" w:rsidRDefault="00E93326" w:rsidP="00E93326">
      <w:pPr>
        <w:spacing w:line="360" w:lineRule="auto"/>
        <w:ind w:firstLine="708"/>
        <w:contextualSpacing/>
        <w:jc w:val="both"/>
        <w:rPr>
          <w:rFonts w:ascii="Century Gothic" w:hAnsi="Century Gothic"/>
        </w:rPr>
      </w:pPr>
      <w:r w:rsidRPr="00E93326">
        <w:rPr>
          <w:rFonts w:ascii="Century Gothic" w:hAnsi="Century Gothic"/>
        </w:rPr>
        <w:t>− ABNT NBR 12693, Sistema de proteção por extintores de incêndio;</w:t>
      </w:r>
    </w:p>
    <w:p w:rsidR="00E93326" w:rsidRPr="00E93326" w:rsidRDefault="00E93326" w:rsidP="00E93326">
      <w:pPr>
        <w:spacing w:line="360" w:lineRule="auto"/>
        <w:ind w:firstLine="708"/>
        <w:contextualSpacing/>
        <w:jc w:val="both"/>
        <w:rPr>
          <w:rFonts w:ascii="Century Gothic" w:hAnsi="Century Gothic"/>
        </w:rPr>
      </w:pPr>
      <w:r w:rsidRPr="00E93326">
        <w:rPr>
          <w:rFonts w:ascii="Century Gothic" w:hAnsi="Century Gothic"/>
        </w:rPr>
        <w:lastRenderedPageBreak/>
        <w:t>− ABNT NBR 13434-1, Sinalização de segurança contra incêndio e pânico – Parte 1:</w:t>
      </w:r>
      <w:r>
        <w:rPr>
          <w:rFonts w:ascii="Century Gothic" w:hAnsi="Century Gothic"/>
        </w:rPr>
        <w:t xml:space="preserve"> </w:t>
      </w:r>
      <w:r w:rsidRPr="00E93326">
        <w:rPr>
          <w:rFonts w:ascii="Century Gothic" w:hAnsi="Century Gothic"/>
        </w:rPr>
        <w:t>Princípios de projeto;</w:t>
      </w:r>
    </w:p>
    <w:p w:rsidR="00E93326" w:rsidRPr="00E93326" w:rsidRDefault="00E93326" w:rsidP="00E93326">
      <w:pPr>
        <w:spacing w:line="360" w:lineRule="auto"/>
        <w:ind w:firstLine="708"/>
        <w:contextualSpacing/>
        <w:jc w:val="both"/>
        <w:rPr>
          <w:rFonts w:ascii="Century Gothic" w:hAnsi="Century Gothic"/>
        </w:rPr>
      </w:pPr>
      <w:r w:rsidRPr="00E93326">
        <w:rPr>
          <w:rFonts w:ascii="Century Gothic" w:hAnsi="Century Gothic"/>
        </w:rPr>
        <w:t>− ABNT NBR 13434-2, Sinalização de segurança contra incêndio e pânico – Parte 2:</w:t>
      </w:r>
      <w:r>
        <w:rPr>
          <w:rFonts w:ascii="Century Gothic" w:hAnsi="Century Gothic"/>
        </w:rPr>
        <w:t xml:space="preserve"> </w:t>
      </w:r>
      <w:r w:rsidRPr="00E93326">
        <w:rPr>
          <w:rFonts w:ascii="Century Gothic" w:hAnsi="Century Gothic"/>
        </w:rPr>
        <w:t>Símbolos e suas formas, dimensões e cores;</w:t>
      </w:r>
    </w:p>
    <w:p w:rsidR="00E93326" w:rsidRPr="00E93326" w:rsidRDefault="00E93326" w:rsidP="00E93326">
      <w:pPr>
        <w:spacing w:line="360" w:lineRule="auto"/>
        <w:ind w:firstLine="708"/>
        <w:contextualSpacing/>
        <w:jc w:val="both"/>
        <w:rPr>
          <w:rFonts w:ascii="Century Gothic" w:hAnsi="Century Gothic"/>
        </w:rPr>
      </w:pPr>
      <w:r w:rsidRPr="00E93326">
        <w:rPr>
          <w:rFonts w:ascii="Century Gothic" w:hAnsi="Century Gothic"/>
        </w:rPr>
        <w:t>− ABNT NBR 15808, Extintores de incêndio portáteis;</w:t>
      </w:r>
    </w:p>
    <w:p w:rsidR="00E93326" w:rsidRDefault="00E93326" w:rsidP="00E93326">
      <w:pPr>
        <w:spacing w:line="360" w:lineRule="auto"/>
        <w:ind w:firstLine="708"/>
        <w:contextualSpacing/>
        <w:jc w:val="both"/>
        <w:rPr>
          <w:rFonts w:ascii="Century Gothic" w:hAnsi="Century Gothic"/>
        </w:rPr>
      </w:pPr>
      <w:r w:rsidRPr="00E93326">
        <w:rPr>
          <w:rFonts w:ascii="Century Gothic" w:hAnsi="Century Gothic"/>
        </w:rPr>
        <w:t>− Normas e Diretrizes de Projeto do Corpo de Bombeiros Local;</w:t>
      </w:r>
    </w:p>
    <w:p w:rsidR="00E93326" w:rsidRDefault="00E93326" w:rsidP="00E93326">
      <w:pPr>
        <w:spacing w:line="360" w:lineRule="auto"/>
        <w:ind w:firstLine="708"/>
        <w:contextualSpacing/>
        <w:jc w:val="both"/>
        <w:rPr>
          <w:rFonts w:ascii="Century Gothic" w:hAnsi="Century Gothic"/>
        </w:rPr>
      </w:pPr>
    </w:p>
    <w:p w:rsidR="0042510A" w:rsidRDefault="0042510A" w:rsidP="0042510A">
      <w:pPr>
        <w:spacing w:line="360" w:lineRule="auto"/>
        <w:ind w:firstLine="708"/>
        <w:contextualSpacing/>
        <w:jc w:val="both"/>
        <w:rPr>
          <w:rFonts w:ascii="Century Gothic" w:hAnsi="Century Gothic"/>
          <w:b/>
        </w:rPr>
      </w:pPr>
      <w:r w:rsidRPr="004410D0">
        <w:rPr>
          <w:rFonts w:ascii="Century Gothic" w:hAnsi="Century Gothic"/>
          <w:b/>
        </w:rPr>
        <w:t>4.</w:t>
      </w:r>
      <w:r>
        <w:rPr>
          <w:rFonts w:ascii="Century Gothic" w:hAnsi="Century Gothic"/>
          <w:b/>
        </w:rPr>
        <w:t>12</w:t>
      </w:r>
      <w:r w:rsidRPr="004410D0">
        <w:rPr>
          <w:rFonts w:ascii="Century Gothic" w:hAnsi="Century Gothic"/>
          <w:b/>
        </w:rPr>
        <w:t xml:space="preserve"> </w:t>
      </w:r>
      <w:r>
        <w:rPr>
          <w:rFonts w:ascii="Century Gothic" w:hAnsi="Century Gothic"/>
          <w:b/>
        </w:rPr>
        <w:t>–</w:t>
      </w:r>
      <w:r>
        <w:rPr>
          <w:rFonts w:ascii="Century Gothic" w:hAnsi="Century Gothic"/>
        </w:rPr>
        <w:t xml:space="preserve"> </w:t>
      </w:r>
      <w:r w:rsidRPr="00EE0089">
        <w:rPr>
          <w:rFonts w:ascii="Century Gothic" w:hAnsi="Century Gothic"/>
          <w:b/>
        </w:rPr>
        <w:t xml:space="preserve">SISTEMA DE PROTEÇÃO CONTRA DESCARGAS ATMOSFÉRICAS (SPDA) </w:t>
      </w:r>
    </w:p>
    <w:p w:rsidR="0042510A" w:rsidRDefault="0042510A" w:rsidP="0042510A">
      <w:pPr>
        <w:spacing w:line="360" w:lineRule="auto"/>
        <w:ind w:firstLine="708"/>
        <w:contextualSpacing/>
        <w:jc w:val="both"/>
        <w:rPr>
          <w:rFonts w:ascii="Century Gothic" w:hAnsi="Century Gothic"/>
        </w:rPr>
      </w:pPr>
      <w:r w:rsidRPr="00EE0089">
        <w:rPr>
          <w:rFonts w:ascii="Century Gothic" w:hAnsi="Century Gothic"/>
        </w:rPr>
        <w:t>O Projeto de Sistema de Proteção Contra Descargas Atmosféricas (SPDA) e Aterramento</w:t>
      </w:r>
      <w:r>
        <w:rPr>
          <w:rFonts w:ascii="Century Gothic" w:hAnsi="Century Gothic"/>
        </w:rPr>
        <w:t xml:space="preserve"> </w:t>
      </w:r>
      <w:r w:rsidRPr="00EE0089">
        <w:rPr>
          <w:rFonts w:ascii="Century Gothic" w:hAnsi="Century Gothic"/>
        </w:rPr>
        <w:t>deverá ser elaborado em conformidade com a NBR 5419, prevendo proteção das instalações</w:t>
      </w:r>
      <w:r>
        <w:rPr>
          <w:rFonts w:ascii="Century Gothic" w:hAnsi="Century Gothic"/>
        </w:rPr>
        <w:t xml:space="preserve"> </w:t>
      </w:r>
      <w:r w:rsidRPr="00EE0089">
        <w:rPr>
          <w:rFonts w:ascii="Century Gothic" w:hAnsi="Century Gothic"/>
        </w:rPr>
        <w:t>contra surto provocado por descarga atmosférica, transitórios ou falhas de operação e sistema de</w:t>
      </w:r>
      <w:r>
        <w:rPr>
          <w:rFonts w:ascii="Century Gothic" w:hAnsi="Century Gothic"/>
        </w:rPr>
        <w:t xml:space="preserve"> </w:t>
      </w:r>
      <w:r w:rsidRPr="00EE0089">
        <w:rPr>
          <w:rFonts w:ascii="Century Gothic" w:hAnsi="Century Gothic"/>
        </w:rPr>
        <w:t>aterramento específico, com previsão de ligação equipotencial à malha de terra do SPDA.</w:t>
      </w:r>
    </w:p>
    <w:p w:rsidR="0042510A" w:rsidRDefault="0042510A" w:rsidP="0042510A">
      <w:pPr>
        <w:spacing w:line="360" w:lineRule="auto"/>
        <w:ind w:firstLine="708"/>
        <w:contextualSpacing/>
        <w:jc w:val="both"/>
        <w:rPr>
          <w:rFonts w:ascii="Century Gothic" w:hAnsi="Century Gothic"/>
        </w:rPr>
      </w:pPr>
      <w:r w:rsidRPr="00EE0089">
        <w:rPr>
          <w:rFonts w:ascii="Century Gothic" w:hAnsi="Century Gothic"/>
        </w:rPr>
        <w:t>Deverá ser prevista uma malha de aterramento percorrendo todo o perímetro externo do</w:t>
      </w:r>
      <w:r>
        <w:rPr>
          <w:rFonts w:ascii="Century Gothic" w:hAnsi="Century Gothic"/>
        </w:rPr>
        <w:t xml:space="preserve"> </w:t>
      </w:r>
      <w:r w:rsidRPr="00EE0089">
        <w:rPr>
          <w:rFonts w:ascii="Century Gothic" w:hAnsi="Century Gothic"/>
        </w:rPr>
        <w:t>prédio, através de uma ligação do montante a uma</w:t>
      </w:r>
      <w:r>
        <w:rPr>
          <w:rFonts w:ascii="Century Gothic" w:hAnsi="Century Gothic"/>
        </w:rPr>
        <w:t xml:space="preserve"> </w:t>
      </w:r>
      <w:r w:rsidRPr="00EE0089">
        <w:rPr>
          <w:rFonts w:ascii="Century Gothic" w:hAnsi="Century Gothic"/>
        </w:rPr>
        <w:t xml:space="preserve">caixa de aterramento com haste. </w:t>
      </w:r>
    </w:p>
    <w:p w:rsidR="0042510A" w:rsidRPr="00E93326" w:rsidRDefault="0042510A" w:rsidP="00E93326">
      <w:pPr>
        <w:spacing w:line="360" w:lineRule="auto"/>
        <w:ind w:firstLine="708"/>
        <w:contextualSpacing/>
        <w:jc w:val="both"/>
        <w:rPr>
          <w:rFonts w:ascii="Century Gothic" w:hAnsi="Century Gothic"/>
        </w:rPr>
      </w:pPr>
    </w:p>
    <w:p w:rsidR="00E93326" w:rsidRDefault="00E93326" w:rsidP="00E93326">
      <w:pPr>
        <w:spacing w:line="360" w:lineRule="auto"/>
        <w:ind w:firstLine="708"/>
        <w:contextualSpacing/>
        <w:jc w:val="both"/>
        <w:rPr>
          <w:rFonts w:ascii="Century Gothic" w:hAnsi="Century Gothic"/>
          <w:b/>
        </w:rPr>
      </w:pPr>
      <w:r w:rsidRPr="004410D0">
        <w:rPr>
          <w:rFonts w:ascii="Century Gothic" w:hAnsi="Century Gothic"/>
          <w:b/>
        </w:rPr>
        <w:t>4.</w:t>
      </w:r>
      <w:r>
        <w:rPr>
          <w:rFonts w:ascii="Century Gothic" w:hAnsi="Century Gothic"/>
          <w:b/>
        </w:rPr>
        <w:t>13</w:t>
      </w:r>
      <w:r w:rsidRPr="004410D0">
        <w:rPr>
          <w:rFonts w:ascii="Century Gothic" w:hAnsi="Century Gothic"/>
          <w:b/>
        </w:rPr>
        <w:t xml:space="preserve"> </w:t>
      </w:r>
      <w:r>
        <w:rPr>
          <w:rFonts w:ascii="Century Gothic" w:hAnsi="Century Gothic"/>
          <w:b/>
        </w:rPr>
        <w:t>–</w:t>
      </w:r>
      <w:r>
        <w:rPr>
          <w:rFonts w:ascii="Century Gothic" w:hAnsi="Century Gothic"/>
        </w:rPr>
        <w:t xml:space="preserve"> </w:t>
      </w:r>
      <w:r>
        <w:rPr>
          <w:rFonts w:ascii="Century Gothic" w:hAnsi="Century Gothic"/>
          <w:b/>
        </w:rPr>
        <w:t>ESQUADRIAS</w:t>
      </w:r>
    </w:p>
    <w:p w:rsidR="00E93326" w:rsidRDefault="00C5590F" w:rsidP="00C5590F">
      <w:pPr>
        <w:spacing w:line="360" w:lineRule="auto"/>
        <w:ind w:firstLine="708"/>
        <w:contextualSpacing/>
        <w:jc w:val="both"/>
        <w:rPr>
          <w:rFonts w:ascii="Century Gothic" w:hAnsi="Century Gothic"/>
        </w:rPr>
      </w:pPr>
      <w:r>
        <w:rPr>
          <w:rFonts w:ascii="Century Gothic" w:hAnsi="Century Gothic"/>
        </w:rPr>
        <w:t>Deverá ser utilizado p</w:t>
      </w:r>
      <w:r w:rsidRPr="00C5590F">
        <w:rPr>
          <w:rFonts w:ascii="Century Gothic" w:hAnsi="Century Gothic"/>
        </w:rPr>
        <w:t>orta</w:t>
      </w:r>
      <w:r>
        <w:rPr>
          <w:rFonts w:ascii="Century Gothic" w:hAnsi="Century Gothic"/>
        </w:rPr>
        <w:t>s</w:t>
      </w:r>
      <w:r w:rsidRPr="00C5590F">
        <w:rPr>
          <w:rFonts w:ascii="Century Gothic" w:hAnsi="Century Gothic"/>
        </w:rPr>
        <w:t xml:space="preserve"> de madeira para pintura, </w:t>
      </w:r>
      <w:proofErr w:type="spellStart"/>
      <w:r w:rsidRPr="00C5590F">
        <w:rPr>
          <w:rFonts w:ascii="Century Gothic" w:hAnsi="Century Gothic"/>
        </w:rPr>
        <w:t>semi-oca</w:t>
      </w:r>
      <w:proofErr w:type="spellEnd"/>
      <w:r w:rsidRPr="00C5590F">
        <w:rPr>
          <w:rFonts w:ascii="Century Gothic" w:hAnsi="Century Gothic"/>
        </w:rPr>
        <w:t xml:space="preserve"> (leve ou média), padrão popular, 80x210cm, espessura de 3,5cm</w:t>
      </w:r>
      <w:r>
        <w:rPr>
          <w:rFonts w:ascii="Century Gothic" w:hAnsi="Century Gothic"/>
        </w:rPr>
        <w:t xml:space="preserve">. </w:t>
      </w:r>
      <w:r w:rsidRPr="00C5590F">
        <w:rPr>
          <w:rFonts w:ascii="Century Gothic" w:hAnsi="Century Gothic"/>
        </w:rPr>
        <w:t>Os marcos e alisares (largura 8cm) deverão ser fixados por intermédio de</w:t>
      </w:r>
      <w:r>
        <w:rPr>
          <w:rFonts w:ascii="Century Gothic" w:hAnsi="Century Gothic"/>
        </w:rPr>
        <w:t xml:space="preserve"> </w:t>
      </w:r>
      <w:r w:rsidRPr="00C5590F">
        <w:rPr>
          <w:rFonts w:ascii="Century Gothic" w:hAnsi="Century Gothic"/>
        </w:rPr>
        <w:t>parafusos, sendo no mínimo 8 parafusos por marco</w:t>
      </w:r>
      <w:r>
        <w:rPr>
          <w:rFonts w:ascii="Century Gothic" w:hAnsi="Century Gothic"/>
        </w:rPr>
        <w:t>.</w:t>
      </w:r>
    </w:p>
    <w:p w:rsidR="00C5590F" w:rsidRDefault="00C5590F" w:rsidP="00C5590F">
      <w:pPr>
        <w:spacing w:line="360" w:lineRule="auto"/>
        <w:ind w:firstLine="708"/>
        <w:contextualSpacing/>
        <w:jc w:val="both"/>
        <w:rPr>
          <w:rFonts w:ascii="Century Gothic" w:hAnsi="Century Gothic"/>
        </w:rPr>
      </w:pPr>
      <w:r w:rsidRPr="00C5590F">
        <w:rPr>
          <w:rFonts w:ascii="Century Gothic" w:hAnsi="Century Gothic"/>
        </w:rPr>
        <w:t>As ferragens deverão ser de latão ou em liga de: alumínio, cobre, magnésio e</w:t>
      </w:r>
      <w:r>
        <w:rPr>
          <w:rFonts w:ascii="Century Gothic" w:hAnsi="Century Gothic"/>
        </w:rPr>
        <w:t xml:space="preserve"> </w:t>
      </w:r>
      <w:r w:rsidRPr="00C5590F">
        <w:rPr>
          <w:rFonts w:ascii="Century Gothic" w:hAnsi="Century Gothic"/>
        </w:rPr>
        <w:t>zinco, com partes de aço. O acabamento deverá ser cromado. As dobradiças devem</w:t>
      </w:r>
      <w:r>
        <w:rPr>
          <w:rFonts w:ascii="Century Gothic" w:hAnsi="Century Gothic"/>
        </w:rPr>
        <w:t xml:space="preserve"> </w:t>
      </w:r>
      <w:r w:rsidRPr="00C5590F">
        <w:rPr>
          <w:rFonts w:ascii="Century Gothic" w:hAnsi="Century Gothic"/>
        </w:rPr>
        <w:t>suportar com folga o peso das portas e o regime de trabalho que venham a ser submetidas.</w:t>
      </w:r>
      <w:r>
        <w:rPr>
          <w:rFonts w:ascii="Century Gothic" w:hAnsi="Century Gothic"/>
        </w:rPr>
        <w:t xml:space="preserve"> </w:t>
      </w:r>
      <w:r w:rsidRPr="00C5590F">
        <w:rPr>
          <w:rFonts w:ascii="Century Gothic" w:hAnsi="Century Gothic"/>
        </w:rPr>
        <w:t>Os cilindros das fechaduras deverão ser do tipo monobloco. Para as portas externas, para</w:t>
      </w:r>
      <w:r>
        <w:rPr>
          <w:rFonts w:ascii="Century Gothic" w:hAnsi="Century Gothic"/>
        </w:rPr>
        <w:t xml:space="preserve"> </w:t>
      </w:r>
      <w:r w:rsidRPr="00C5590F">
        <w:rPr>
          <w:rFonts w:ascii="Century Gothic" w:hAnsi="Century Gothic"/>
        </w:rPr>
        <w:t>obtenção de mais segurança, deverão ser utilizados cilindros reforçados. As portas internas</w:t>
      </w:r>
      <w:r>
        <w:rPr>
          <w:rFonts w:ascii="Century Gothic" w:hAnsi="Century Gothic"/>
        </w:rPr>
        <w:t xml:space="preserve"> </w:t>
      </w:r>
      <w:r w:rsidRPr="00C5590F">
        <w:rPr>
          <w:rFonts w:ascii="Century Gothic" w:hAnsi="Century Gothic"/>
        </w:rPr>
        <w:t>poderão utilizar cilindros comuns</w:t>
      </w:r>
      <w:r>
        <w:rPr>
          <w:rFonts w:ascii="Century Gothic" w:hAnsi="Century Gothic"/>
        </w:rPr>
        <w:t>.</w:t>
      </w:r>
    </w:p>
    <w:p w:rsidR="00C5590F" w:rsidRPr="00C5590F" w:rsidRDefault="00C5590F" w:rsidP="00C5590F">
      <w:pPr>
        <w:spacing w:line="360" w:lineRule="auto"/>
        <w:ind w:firstLine="708"/>
        <w:contextualSpacing/>
        <w:jc w:val="both"/>
        <w:rPr>
          <w:rFonts w:ascii="Century Gothic" w:hAnsi="Century Gothic"/>
        </w:rPr>
      </w:pPr>
      <w:r w:rsidRPr="00C5590F">
        <w:rPr>
          <w:rFonts w:ascii="Century Gothic" w:hAnsi="Century Gothic"/>
        </w:rPr>
        <w:t>Antes dos elementos de madeira receberem pintura esmalte, estes deverão ser</w:t>
      </w:r>
      <w:r>
        <w:rPr>
          <w:rFonts w:ascii="Century Gothic" w:hAnsi="Century Gothic"/>
        </w:rPr>
        <w:t xml:space="preserve"> </w:t>
      </w:r>
      <w:r w:rsidRPr="00C5590F">
        <w:rPr>
          <w:rFonts w:ascii="Century Gothic" w:hAnsi="Century Gothic"/>
        </w:rPr>
        <w:t>lixados e receber no mínimo duas demãos de selante, intercaladas com lixamento e</w:t>
      </w:r>
      <w:r>
        <w:rPr>
          <w:rFonts w:ascii="Century Gothic" w:hAnsi="Century Gothic"/>
        </w:rPr>
        <w:t xml:space="preserve"> </w:t>
      </w:r>
      <w:r w:rsidRPr="00C5590F">
        <w:rPr>
          <w:rFonts w:ascii="Century Gothic" w:hAnsi="Century Gothic"/>
        </w:rPr>
        <w:t>polimento, até possuírem as superfícies lisas e isentas de asperezas.</w:t>
      </w:r>
    </w:p>
    <w:p w:rsidR="00E93326" w:rsidRDefault="00C5590F" w:rsidP="00E93326">
      <w:pPr>
        <w:spacing w:line="360" w:lineRule="auto"/>
        <w:ind w:firstLine="708"/>
        <w:contextualSpacing/>
        <w:jc w:val="both"/>
        <w:rPr>
          <w:rFonts w:ascii="Century Gothic" w:hAnsi="Century Gothic"/>
        </w:rPr>
      </w:pPr>
      <w:r>
        <w:rPr>
          <w:rFonts w:ascii="Century Gothic" w:hAnsi="Century Gothic"/>
        </w:rPr>
        <w:lastRenderedPageBreak/>
        <w:t xml:space="preserve">Para complemento às divisórias de granito dos banheiros e vestiários devem ser instaladas </w:t>
      </w:r>
      <w:r w:rsidRPr="00C5590F">
        <w:rPr>
          <w:rFonts w:ascii="Century Gothic" w:hAnsi="Century Gothic"/>
        </w:rPr>
        <w:t>porta</w:t>
      </w:r>
      <w:r>
        <w:rPr>
          <w:rFonts w:ascii="Century Gothic" w:hAnsi="Century Gothic"/>
        </w:rPr>
        <w:t>s</w:t>
      </w:r>
      <w:r w:rsidRPr="00C5590F">
        <w:rPr>
          <w:rFonts w:ascii="Century Gothic" w:hAnsi="Century Gothic"/>
        </w:rPr>
        <w:t xml:space="preserve"> em alumínio de abrir tipo veneziana com guarnição</w:t>
      </w:r>
      <w:r>
        <w:rPr>
          <w:rFonts w:ascii="Century Gothic" w:hAnsi="Century Gothic"/>
        </w:rPr>
        <w:t xml:space="preserve"> e</w:t>
      </w:r>
      <w:r w:rsidRPr="00C5590F">
        <w:rPr>
          <w:rFonts w:ascii="Century Gothic" w:hAnsi="Century Gothic"/>
        </w:rPr>
        <w:t xml:space="preserve"> fixação com parafusos</w:t>
      </w:r>
      <w:r>
        <w:rPr>
          <w:rFonts w:ascii="Century Gothic" w:hAnsi="Century Gothic"/>
        </w:rPr>
        <w:t>.</w:t>
      </w:r>
    </w:p>
    <w:p w:rsidR="00F814D6" w:rsidRDefault="00F814D6" w:rsidP="00E93326">
      <w:pPr>
        <w:spacing w:line="360" w:lineRule="auto"/>
        <w:ind w:firstLine="708"/>
        <w:contextualSpacing/>
        <w:jc w:val="both"/>
        <w:rPr>
          <w:rFonts w:ascii="Century Gothic" w:hAnsi="Century Gothic"/>
        </w:rPr>
      </w:pPr>
    </w:p>
    <w:p w:rsidR="00F814D6" w:rsidRPr="00BC6EF9" w:rsidRDefault="00F814D6" w:rsidP="00F814D6">
      <w:pPr>
        <w:spacing w:line="360" w:lineRule="auto"/>
        <w:contextualSpacing/>
        <w:jc w:val="both"/>
        <w:rPr>
          <w:rFonts w:ascii="Century Gothic" w:hAnsi="Century Gothic"/>
        </w:rPr>
      </w:pPr>
      <w:r w:rsidRPr="0032456D">
        <w:rPr>
          <w:rFonts w:ascii="Century Gothic" w:hAnsi="Century Gothic"/>
          <w:b/>
        </w:rPr>
        <w:t>Normas técnicas relacionadas:</w:t>
      </w:r>
    </w:p>
    <w:p w:rsidR="00F814D6" w:rsidRPr="00F814D6" w:rsidRDefault="00F814D6" w:rsidP="00F814D6">
      <w:pPr>
        <w:spacing w:line="360" w:lineRule="auto"/>
        <w:ind w:firstLine="708"/>
        <w:contextualSpacing/>
        <w:jc w:val="both"/>
        <w:rPr>
          <w:rFonts w:ascii="Century Gothic" w:hAnsi="Century Gothic"/>
        </w:rPr>
      </w:pPr>
      <w:r>
        <w:rPr>
          <w:rFonts w:ascii="Century Gothic" w:hAnsi="Century Gothic"/>
        </w:rPr>
        <w:t xml:space="preserve">-  </w:t>
      </w:r>
      <w:r w:rsidRPr="00F814D6">
        <w:rPr>
          <w:rFonts w:ascii="Century Gothic" w:hAnsi="Century Gothic"/>
        </w:rPr>
        <w:t>ABNT NBR 7203: Madeira serrada e beneficiada;</w:t>
      </w:r>
    </w:p>
    <w:p w:rsidR="00F814D6" w:rsidRPr="00F814D6" w:rsidRDefault="00F814D6" w:rsidP="00F814D6">
      <w:pPr>
        <w:spacing w:line="360" w:lineRule="auto"/>
        <w:ind w:firstLine="708"/>
        <w:contextualSpacing/>
        <w:jc w:val="both"/>
        <w:rPr>
          <w:rFonts w:ascii="Century Gothic" w:hAnsi="Century Gothic"/>
        </w:rPr>
      </w:pPr>
      <w:r>
        <w:rPr>
          <w:rFonts w:ascii="Century Gothic" w:hAnsi="Century Gothic"/>
        </w:rPr>
        <w:t xml:space="preserve">- </w:t>
      </w:r>
      <w:r w:rsidRPr="00F814D6">
        <w:rPr>
          <w:rFonts w:ascii="Century Gothic" w:hAnsi="Century Gothic"/>
        </w:rPr>
        <w:t>ABNT NBR 15930-1: Portas de madeira para edificações - Parte 1: Terminologia</w:t>
      </w:r>
      <w:r>
        <w:rPr>
          <w:rFonts w:ascii="Century Gothic" w:hAnsi="Century Gothic"/>
        </w:rPr>
        <w:t xml:space="preserve"> </w:t>
      </w:r>
      <w:r w:rsidRPr="00F814D6">
        <w:rPr>
          <w:rFonts w:ascii="Century Gothic" w:hAnsi="Century Gothic"/>
        </w:rPr>
        <w:t>e simbologia;</w:t>
      </w:r>
    </w:p>
    <w:p w:rsidR="00F814D6" w:rsidRDefault="00F814D6" w:rsidP="00F814D6">
      <w:pPr>
        <w:spacing w:line="360" w:lineRule="auto"/>
        <w:ind w:firstLine="708"/>
        <w:contextualSpacing/>
        <w:jc w:val="both"/>
        <w:rPr>
          <w:rFonts w:ascii="Century Gothic" w:hAnsi="Century Gothic"/>
        </w:rPr>
      </w:pPr>
      <w:r>
        <w:rPr>
          <w:rFonts w:ascii="Century Gothic" w:hAnsi="Century Gothic"/>
        </w:rPr>
        <w:t xml:space="preserve">-  </w:t>
      </w:r>
      <w:r w:rsidRPr="00F814D6">
        <w:rPr>
          <w:rFonts w:ascii="Century Gothic" w:hAnsi="Century Gothic"/>
        </w:rPr>
        <w:t>ABNT NBR 15930-2: Portas de madeira para edificações - Parte 1: Requisitos.</w:t>
      </w:r>
    </w:p>
    <w:p w:rsidR="00F814D6" w:rsidRDefault="00F814D6" w:rsidP="00E93326">
      <w:pPr>
        <w:spacing w:line="360" w:lineRule="auto"/>
        <w:ind w:firstLine="708"/>
        <w:contextualSpacing/>
        <w:jc w:val="both"/>
        <w:rPr>
          <w:rFonts w:ascii="Century Gothic" w:hAnsi="Century Gothic"/>
        </w:rPr>
      </w:pPr>
    </w:p>
    <w:p w:rsidR="00C5590F" w:rsidRDefault="00C5590F" w:rsidP="00C5590F">
      <w:pPr>
        <w:spacing w:line="360" w:lineRule="auto"/>
        <w:ind w:firstLine="708"/>
        <w:contextualSpacing/>
        <w:jc w:val="both"/>
        <w:rPr>
          <w:rFonts w:ascii="Century Gothic" w:hAnsi="Century Gothic"/>
          <w:b/>
        </w:rPr>
      </w:pPr>
      <w:r w:rsidRPr="004410D0">
        <w:rPr>
          <w:rFonts w:ascii="Century Gothic" w:hAnsi="Century Gothic"/>
          <w:b/>
        </w:rPr>
        <w:t>4.</w:t>
      </w:r>
      <w:r>
        <w:rPr>
          <w:rFonts w:ascii="Century Gothic" w:hAnsi="Century Gothic"/>
          <w:b/>
        </w:rPr>
        <w:t>14</w:t>
      </w:r>
      <w:r w:rsidRPr="004410D0">
        <w:rPr>
          <w:rFonts w:ascii="Century Gothic" w:hAnsi="Century Gothic"/>
          <w:b/>
        </w:rPr>
        <w:t xml:space="preserve"> </w:t>
      </w:r>
      <w:r>
        <w:rPr>
          <w:rFonts w:ascii="Century Gothic" w:hAnsi="Century Gothic"/>
          <w:b/>
        </w:rPr>
        <w:t>–</w:t>
      </w:r>
      <w:r>
        <w:rPr>
          <w:rFonts w:ascii="Century Gothic" w:hAnsi="Century Gothic"/>
        </w:rPr>
        <w:t xml:space="preserve"> </w:t>
      </w:r>
      <w:r>
        <w:rPr>
          <w:rFonts w:ascii="Century Gothic" w:hAnsi="Century Gothic"/>
          <w:b/>
        </w:rPr>
        <w:t>PINTURA</w:t>
      </w:r>
    </w:p>
    <w:p w:rsidR="00C5590F" w:rsidRPr="00C5590F" w:rsidRDefault="00C5590F" w:rsidP="00C5590F">
      <w:pPr>
        <w:spacing w:line="360" w:lineRule="auto"/>
        <w:ind w:firstLine="708"/>
        <w:contextualSpacing/>
        <w:jc w:val="both"/>
        <w:rPr>
          <w:rFonts w:ascii="Century Gothic" w:hAnsi="Century Gothic"/>
        </w:rPr>
      </w:pPr>
      <w:r w:rsidRPr="00C5590F">
        <w:rPr>
          <w:rFonts w:ascii="Century Gothic" w:hAnsi="Century Gothic"/>
        </w:rPr>
        <w:t xml:space="preserve">As paredes </w:t>
      </w:r>
      <w:r>
        <w:rPr>
          <w:rFonts w:ascii="Century Gothic" w:hAnsi="Century Gothic"/>
        </w:rPr>
        <w:t xml:space="preserve">internas e </w:t>
      </w:r>
      <w:r w:rsidRPr="00C5590F">
        <w:rPr>
          <w:rFonts w:ascii="Century Gothic" w:hAnsi="Century Gothic"/>
        </w:rPr>
        <w:t xml:space="preserve">externas receberão revestimento de pintura acrílica </w:t>
      </w:r>
      <w:r>
        <w:rPr>
          <w:rFonts w:ascii="Century Gothic" w:hAnsi="Century Gothic"/>
        </w:rPr>
        <w:t>conforme indicações em projeto arquitetônico.</w:t>
      </w:r>
    </w:p>
    <w:p w:rsidR="00C5590F" w:rsidRDefault="00C5590F" w:rsidP="00C5590F">
      <w:pPr>
        <w:spacing w:line="360" w:lineRule="auto"/>
        <w:ind w:firstLine="708"/>
        <w:contextualSpacing/>
        <w:jc w:val="both"/>
        <w:rPr>
          <w:rFonts w:ascii="Century Gothic" w:hAnsi="Century Gothic"/>
        </w:rPr>
      </w:pPr>
      <w:r w:rsidRPr="00C5590F">
        <w:rPr>
          <w:rFonts w:ascii="Century Gothic" w:hAnsi="Century Gothic"/>
        </w:rPr>
        <w:t xml:space="preserve">Ressalta-se a importância de teste das tubulações </w:t>
      </w:r>
      <w:proofErr w:type="spellStart"/>
      <w:r w:rsidRPr="00C5590F">
        <w:rPr>
          <w:rFonts w:ascii="Century Gothic" w:hAnsi="Century Gothic"/>
        </w:rPr>
        <w:t>hidrossanitárias</w:t>
      </w:r>
      <w:proofErr w:type="spellEnd"/>
      <w:r w:rsidRPr="00C5590F">
        <w:rPr>
          <w:rFonts w:ascii="Century Gothic" w:hAnsi="Century Gothic"/>
        </w:rPr>
        <w:t>, antes de</w:t>
      </w:r>
      <w:r w:rsidR="000E4B49">
        <w:rPr>
          <w:rFonts w:ascii="Century Gothic" w:hAnsi="Century Gothic"/>
        </w:rPr>
        <w:t xml:space="preserve"> </w:t>
      </w:r>
      <w:r w:rsidRPr="00C5590F">
        <w:rPr>
          <w:rFonts w:ascii="Century Gothic" w:hAnsi="Century Gothic"/>
        </w:rPr>
        <w:t>iniciado qualquer serviço de revestimento. Após esses testes, recomenda-se o enchimento</w:t>
      </w:r>
      <w:r w:rsidR="00F814D6">
        <w:rPr>
          <w:rFonts w:ascii="Century Gothic" w:hAnsi="Century Gothic"/>
        </w:rPr>
        <w:t xml:space="preserve"> </w:t>
      </w:r>
      <w:r w:rsidRPr="00C5590F">
        <w:rPr>
          <w:rFonts w:ascii="Century Gothic" w:hAnsi="Century Gothic"/>
        </w:rPr>
        <w:t>dos rasgos feitos durante a execução das instalações, a limpeza da alvenaria, a remoção de</w:t>
      </w:r>
      <w:r w:rsidR="00F814D6">
        <w:rPr>
          <w:rFonts w:ascii="Century Gothic" w:hAnsi="Century Gothic"/>
        </w:rPr>
        <w:t xml:space="preserve"> </w:t>
      </w:r>
      <w:r w:rsidRPr="00C5590F">
        <w:rPr>
          <w:rFonts w:ascii="Century Gothic" w:hAnsi="Century Gothic"/>
        </w:rPr>
        <w:t>eventuais saliências de argamassa das justas. As áreas a serem pintadas devem estar</w:t>
      </w:r>
      <w:r w:rsidR="00F814D6">
        <w:rPr>
          <w:rFonts w:ascii="Century Gothic" w:hAnsi="Century Gothic"/>
        </w:rPr>
        <w:t xml:space="preserve"> </w:t>
      </w:r>
      <w:r w:rsidRPr="00C5590F">
        <w:rPr>
          <w:rFonts w:ascii="Century Gothic" w:hAnsi="Century Gothic"/>
        </w:rPr>
        <w:t>perfeitamente secas, a fim de evitar a formação de bolhas.</w:t>
      </w:r>
    </w:p>
    <w:p w:rsidR="00F814D6" w:rsidRDefault="00F814D6" w:rsidP="00C5590F">
      <w:pPr>
        <w:spacing w:line="360" w:lineRule="auto"/>
        <w:ind w:firstLine="708"/>
        <w:contextualSpacing/>
        <w:jc w:val="both"/>
        <w:rPr>
          <w:rFonts w:ascii="Century Gothic" w:hAnsi="Century Gothic"/>
        </w:rPr>
      </w:pPr>
      <w:r>
        <w:rPr>
          <w:rFonts w:ascii="Century Gothic" w:hAnsi="Century Gothic"/>
        </w:rPr>
        <w:t xml:space="preserve">As superfícies metálicas devem receber </w:t>
      </w:r>
      <w:r w:rsidRPr="00F814D6">
        <w:rPr>
          <w:rFonts w:ascii="Century Gothic" w:hAnsi="Century Gothic"/>
        </w:rPr>
        <w:t>pintura esmalte fosco, duas demãos, inclu</w:t>
      </w:r>
      <w:r>
        <w:rPr>
          <w:rFonts w:ascii="Century Gothic" w:hAnsi="Century Gothic"/>
        </w:rPr>
        <w:t>indo</w:t>
      </w:r>
      <w:r w:rsidRPr="00F814D6">
        <w:rPr>
          <w:rFonts w:ascii="Century Gothic" w:hAnsi="Century Gothic"/>
        </w:rPr>
        <w:t xml:space="preserve"> uma demão de fundo anticorrosivo. </w:t>
      </w:r>
      <w:r>
        <w:rPr>
          <w:rFonts w:ascii="Century Gothic" w:hAnsi="Century Gothic"/>
        </w:rPr>
        <w:t>U</w:t>
      </w:r>
      <w:r w:rsidRPr="00F814D6">
        <w:rPr>
          <w:rFonts w:ascii="Century Gothic" w:hAnsi="Century Gothic"/>
        </w:rPr>
        <w:t>tilização de revolver (ar-comprimido).</w:t>
      </w:r>
    </w:p>
    <w:p w:rsidR="00F814D6" w:rsidRDefault="00F814D6" w:rsidP="00C5590F">
      <w:pPr>
        <w:spacing w:line="360" w:lineRule="auto"/>
        <w:ind w:firstLine="708"/>
        <w:contextualSpacing/>
        <w:jc w:val="both"/>
        <w:rPr>
          <w:rFonts w:ascii="Century Gothic" w:hAnsi="Century Gothic"/>
        </w:rPr>
      </w:pPr>
      <w:r>
        <w:rPr>
          <w:rFonts w:ascii="Century Gothic" w:hAnsi="Century Gothic"/>
        </w:rPr>
        <w:t xml:space="preserve">A pintura das faixas da quadra deve seguir as dimensões do projeto arquitetônico, </w:t>
      </w:r>
      <w:r w:rsidRPr="00F814D6">
        <w:rPr>
          <w:rFonts w:ascii="Century Gothic" w:hAnsi="Century Gothic"/>
        </w:rPr>
        <w:t>com tinta à base de borracha clorada</w:t>
      </w:r>
      <w:r>
        <w:rPr>
          <w:rFonts w:ascii="Century Gothic" w:hAnsi="Century Gothic"/>
        </w:rPr>
        <w:t xml:space="preserve"> com </w:t>
      </w:r>
      <w:r w:rsidRPr="00F814D6">
        <w:rPr>
          <w:rFonts w:ascii="Century Gothic" w:hAnsi="Century Gothic"/>
        </w:rPr>
        <w:t>5 cm de largura.</w:t>
      </w:r>
    </w:p>
    <w:p w:rsidR="00F814D6" w:rsidRDefault="00F814D6" w:rsidP="00C5590F">
      <w:pPr>
        <w:spacing w:line="360" w:lineRule="auto"/>
        <w:ind w:firstLine="708"/>
        <w:contextualSpacing/>
        <w:jc w:val="both"/>
        <w:rPr>
          <w:rFonts w:ascii="Century Gothic" w:hAnsi="Century Gothic"/>
        </w:rPr>
      </w:pPr>
    </w:p>
    <w:p w:rsidR="00F814D6" w:rsidRPr="00BC6EF9" w:rsidRDefault="00F814D6" w:rsidP="00F814D6">
      <w:pPr>
        <w:spacing w:line="360" w:lineRule="auto"/>
        <w:contextualSpacing/>
        <w:jc w:val="both"/>
        <w:rPr>
          <w:rFonts w:ascii="Century Gothic" w:hAnsi="Century Gothic"/>
        </w:rPr>
      </w:pPr>
      <w:r w:rsidRPr="0032456D">
        <w:rPr>
          <w:rFonts w:ascii="Century Gothic" w:hAnsi="Century Gothic"/>
          <w:b/>
        </w:rPr>
        <w:t>Normas técnicas relacionadas:</w:t>
      </w:r>
    </w:p>
    <w:p w:rsidR="00F814D6" w:rsidRPr="00F814D6" w:rsidRDefault="00F814D6" w:rsidP="00F814D6">
      <w:pPr>
        <w:spacing w:line="360" w:lineRule="auto"/>
        <w:contextualSpacing/>
        <w:jc w:val="both"/>
        <w:rPr>
          <w:rFonts w:ascii="Century Gothic" w:hAnsi="Century Gothic"/>
        </w:rPr>
      </w:pPr>
      <w:r>
        <w:rPr>
          <w:rFonts w:ascii="Century Gothic" w:hAnsi="Century Gothic"/>
        </w:rPr>
        <w:tab/>
        <w:t xml:space="preserve">- </w:t>
      </w:r>
      <w:r w:rsidRPr="00F814D6">
        <w:rPr>
          <w:rFonts w:ascii="Century Gothic" w:hAnsi="Century Gothic"/>
        </w:rPr>
        <w:t>ABNT NBR 11702: Tintas para construção civil – Tintas para edificações não</w:t>
      </w:r>
    </w:p>
    <w:p w:rsidR="00F814D6" w:rsidRPr="00F814D6" w:rsidRDefault="00F814D6" w:rsidP="00F814D6">
      <w:pPr>
        <w:spacing w:line="360" w:lineRule="auto"/>
        <w:contextualSpacing/>
        <w:jc w:val="both"/>
        <w:rPr>
          <w:rFonts w:ascii="Century Gothic" w:hAnsi="Century Gothic"/>
        </w:rPr>
      </w:pPr>
      <w:r w:rsidRPr="00F814D6">
        <w:rPr>
          <w:rFonts w:ascii="Century Gothic" w:hAnsi="Century Gothic"/>
        </w:rPr>
        <w:t>industriais – Classificação;</w:t>
      </w:r>
    </w:p>
    <w:p w:rsidR="00F814D6" w:rsidRPr="00F814D6" w:rsidRDefault="00F814D6" w:rsidP="00F814D6">
      <w:pPr>
        <w:spacing w:line="360" w:lineRule="auto"/>
        <w:contextualSpacing/>
        <w:jc w:val="both"/>
        <w:rPr>
          <w:rFonts w:ascii="Century Gothic" w:hAnsi="Century Gothic"/>
        </w:rPr>
      </w:pPr>
      <w:r>
        <w:rPr>
          <w:rFonts w:ascii="Century Gothic" w:hAnsi="Century Gothic"/>
        </w:rPr>
        <w:tab/>
        <w:t xml:space="preserve">- </w:t>
      </w:r>
      <w:r w:rsidRPr="00F814D6">
        <w:rPr>
          <w:rFonts w:ascii="Century Gothic" w:hAnsi="Century Gothic"/>
        </w:rPr>
        <w:t>ABNT NBR 13245: Tintas para construção civil - Execução de pinturas em</w:t>
      </w:r>
    </w:p>
    <w:p w:rsidR="00157420" w:rsidRDefault="00F814D6" w:rsidP="00F814D6">
      <w:pPr>
        <w:spacing w:line="360" w:lineRule="auto"/>
        <w:contextualSpacing/>
        <w:jc w:val="both"/>
        <w:rPr>
          <w:rFonts w:ascii="Century Gothic" w:hAnsi="Century Gothic"/>
        </w:rPr>
      </w:pPr>
      <w:r w:rsidRPr="00F814D6">
        <w:rPr>
          <w:rFonts w:ascii="Century Gothic" w:hAnsi="Century Gothic"/>
        </w:rPr>
        <w:t>edificações não industriais - Preparação de superfície.</w:t>
      </w:r>
    </w:p>
    <w:p w:rsidR="00F814D6" w:rsidRDefault="00F814D6" w:rsidP="00F814D6">
      <w:pPr>
        <w:spacing w:line="360" w:lineRule="auto"/>
        <w:contextualSpacing/>
        <w:jc w:val="both"/>
        <w:rPr>
          <w:rFonts w:ascii="Century Gothic" w:hAnsi="Century Gothic"/>
        </w:rPr>
      </w:pPr>
    </w:p>
    <w:p w:rsidR="0042510A" w:rsidRDefault="0042510A" w:rsidP="00F814D6">
      <w:pPr>
        <w:spacing w:line="360" w:lineRule="auto"/>
        <w:contextualSpacing/>
        <w:jc w:val="both"/>
        <w:rPr>
          <w:rFonts w:ascii="Century Gothic" w:hAnsi="Century Gothic"/>
        </w:rPr>
      </w:pPr>
    </w:p>
    <w:p w:rsidR="0042510A" w:rsidRDefault="0042510A" w:rsidP="00F814D6">
      <w:pPr>
        <w:spacing w:line="360" w:lineRule="auto"/>
        <w:contextualSpacing/>
        <w:jc w:val="both"/>
        <w:rPr>
          <w:rFonts w:ascii="Century Gothic" w:hAnsi="Century Gothic"/>
        </w:rPr>
      </w:pPr>
    </w:p>
    <w:p w:rsidR="00360710" w:rsidRDefault="00360710" w:rsidP="00360710">
      <w:pPr>
        <w:spacing w:line="360" w:lineRule="auto"/>
        <w:ind w:firstLine="708"/>
        <w:contextualSpacing/>
        <w:jc w:val="both"/>
        <w:rPr>
          <w:rFonts w:ascii="Century Gothic" w:hAnsi="Century Gothic"/>
          <w:b/>
        </w:rPr>
      </w:pPr>
      <w:r w:rsidRPr="004410D0">
        <w:rPr>
          <w:rFonts w:ascii="Century Gothic" w:hAnsi="Century Gothic"/>
          <w:b/>
        </w:rPr>
        <w:lastRenderedPageBreak/>
        <w:t>4.</w:t>
      </w:r>
      <w:r w:rsidR="00EE0089">
        <w:rPr>
          <w:rFonts w:ascii="Century Gothic" w:hAnsi="Century Gothic"/>
          <w:b/>
        </w:rPr>
        <w:t>15</w:t>
      </w:r>
      <w:r w:rsidRPr="004410D0">
        <w:rPr>
          <w:rFonts w:ascii="Century Gothic" w:hAnsi="Century Gothic"/>
          <w:b/>
        </w:rPr>
        <w:t xml:space="preserve"> </w:t>
      </w:r>
      <w:r>
        <w:rPr>
          <w:rFonts w:ascii="Century Gothic" w:hAnsi="Century Gothic"/>
          <w:b/>
        </w:rPr>
        <w:t>–</w:t>
      </w:r>
      <w:r>
        <w:rPr>
          <w:rFonts w:ascii="Century Gothic" w:hAnsi="Century Gothic"/>
        </w:rPr>
        <w:t xml:space="preserve"> </w:t>
      </w:r>
      <w:r w:rsidR="004F32E2">
        <w:rPr>
          <w:rFonts w:ascii="Century Gothic" w:hAnsi="Century Gothic"/>
          <w:b/>
        </w:rPr>
        <w:t>SERVIÇOS COMPLEMENTARES</w:t>
      </w:r>
    </w:p>
    <w:p w:rsidR="00F814D6" w:rsidRDefault="00F814D6" w:rsidP="00F814D6">
      <w:pPr>
        <w:spacing w:line="360" w:lineRule="auto"/>
        <w:contextualSpacing/>
        <w:jc w:val="both"/>
        <w:rPr>
          <w:rFonts w:ascii="Century Gothic" w:hAnsi="Century Gothic"/>
        </w:rPr>
      </w:pPr>
      <w:r>
        <w:rPr>
          <w:rFonts w:ascii="Century Gothic" w:hAnsi="Century Gothic"/>
        </w:rPr>
        <w:tab/>
        <w:t xml:space="preserve">Deve ser instalado </w:t>
      </w:r>
      <w:r w:rsidRPr="00F814D6">
        <w:rPr>
          <w:rFonts w:ascii="Century Gothic" w:hAnsi="Century Gothic"/>
        </w:rPr>
        <w:t>corrimão em tubo aço galvanizado 1 1/4" com braçadeira</w:t>
      </w:r>
      <w:r>
        <w:rPr>
          <w:rFonts w:ascii="Century Gothic" w:hAnsi="Century Gothic"/>
        </w:rPr>
        <w:t xml:space="preserve"> na rampa de acesso ao palco.</w:t>
      </w:r>
    </w:p>
    <w:p w:rsidR="00F814D6" w:rsidRDefault="00F814D6" w:rsidP="00F814D6">
      <w:pPr>
        <w:spacing w:line="360" w:lineRule="auto"/>
        <w:contextualSpacing/>
        <w:jc w:val="both"/>
        <w:rPr>
          <w:rFonts w:ascii="Century Gothic" w:hAnsi="Century Gothic"/>
        </w:rPr>
      </w:pPr>
      <w:r>
        <w:rPr>
          <w:rFonts w:ascii="Century Gothic" w:hAnsi="Century Gothic"/>
        </w:rPr>
        <w:tab/>
        <w:t>Devem ser instaladas barras de apoio em aço inox no banheiro para P.N.E.</w:t>
      </w:r>
    </w:p>
    <w:p w:rsidR="00F814D6" w:rsidRDefault="00F814D6" w:rsidP="00F814D6">
      <w:pPr>
        <w:spacing w:line="360" w:lineRule="auto"/>
        <w:contextualSpacing/>
        <w:jc w:val="both"/>
        <w:rPr>
          <w:rFonts w:ascii="Century Gothic" w:hAnsi="Century Gothic"/>
        </w:rPr>
      </w:pPr>
      <w:r>
        <w:rPr>
          <w:rFonts w:ascii="Century Gothic" w:hAnsi="Century Gothic"/>
        </w:rPr>
        <w:tab/>
        <w:t xml:space="preserve">A CONTRADA deve fornecer </w:t>
      </w:r>
      <w:r w:rsidRPr="00F814D6">
        <w:rPr>
          <w:rFonts w:ascii="Century Gothic" w:hAnsi="Century Gothic"/>
        </w:rPr>
        <w:t>conjunto para quadra de vôlei com postes em tubo de aço galvanizado 3", h = *255* cm, pintura em tinta esmalte sintético, rede de nylon com 2 mm, malha 10 x 10 cm e antenas oficiais em fibra de vidro</w:t>
      </w:r>
      <w:r>
        <w:rPr>
          <w:rFonts w:ascii="Century Gothic" w:hAnsi="Century Gothic"/>
        </w:rPr>
        <w:t>.</w:t>
      </w:r>
    </w:p>
    <w:p w:rsidR="008E0302" w:rsidRDefault="008E0302" w:rsidP="00F814D6">
      <w:pPr>
        <w:spacing w:line="360" w:lineRule="auto"/>
        <w:contextualSpacing/>
        <w:jc w:val="both"/>
        <w:rPr>
          <w:rFonts w:ascii="Century Gothic" w:hAnsi="Century Gothic"/>
        </w:rPr>
      </w:pPr>
      <w:r>
        <w:rPr>
          <w:rFonts w:ascii="Century Gothic" w:hAnsi="Century Gothic"/>
        </w:rPr>
        <w:tab/>
        <w:t>Devem ser instaladas placa de sinalização indicando a localização dos banheiros, bem como placas nas portas especificando o uso de cada banheiro.</w:t>
      </w:r>
    </w:p>
    <w:p w:rsidR="00F814D6" w:rsidRPr="00F814D6" w:rsidRDefault="00F814D6" w:rsidP="00F814D6">
      <w:pPr>
        <w:spacing w:line="360" w:lineRule="auto"/>
        <w:contextualSpacing/>
        <w:jc w:val="both"/>
        <w:rPr>
          <w:rFonts w:ascii="Century Gothic" w:hAnsi="Century Gothic"/>
        </w:rPr>
      </w:pPr>
      <w:r>
        <w:rPr>
          <w:rFonts w:ascii="Century Gothic" w:hAnsi="Century Gothic"/>
        </w:rPr>
        <w:tab/>
      </w:r>
      <w:r w:rsidRPr="00F814D6">
        <w:rPr>
          <w:rFonts w:ascii="Century Gothic" w:hAnsi="Century Gothic"/>
        </w:rPr>
        <w:t xml:space="preserve">Deverá ser removido todo entulho do terreno, limpos e varridos os acessos. </w:t>
      </w:r>
      <w:r>
        <w:rPr>
          <w:rFonts w:ascii="Century Gothic" w:hAnsi="Century Gothic"/>
        </w:rPr>
        <w:tab/>
      </w:r>
      <w:r w:rsidRPr="00F814D6">
        <w:rPr>
          <w:rFonts w:ascii="Century Gothic" w:hAnsi="Century Gothic"/>
        </w:rPr>
        <w:t>As pavimentações destinadas a polimentos e lustração deverão ser polidas e lustradas em definitivo. As superfícies de madeira deverão apresentar perfeito estado e acabamento. Será removido qualquer detrito ou salpico de argamassa endurecida nas superfícies das alvenarias e equipamentos, todas as manchas de tinta deverão ser cuidadosamente removidas</w:t>
      </w:r>
      <w:r>
        <w:rPr>
          <w:rFonts w:ascii="Century Gothic" w:hAnsi="Century Gothic"/>
        </w:rPr>
        <w:t>.</w:t>
      </w:r>
    </w:p>
    <w:p w:rsidR="00F814D6" w:rsidRPr="00F814D6" w:rsidRDefault="00F814D6" w:rsidP="00F814D6">
      <w:pPr>
        <w:spacing w:line="360" w:lineRule="auto"/>
        <w:contextualSpacing/>
        <w:jc w:val="both"/>
        <w:rPr>
          <w:rFonts w:ascii="Century Gothic" w:hAnsi="Century Gothic"/>
        </w:rPr>
      </w:pPr>
      <w:r>
        <w:rPr>
          <w:rFonts w:ascii="Century Gothic" w:hAnsi="Century Gothic"/>
        </w:rPr>
        <w:tab/>
      </w:r>
      <w:r w:rsidRPr="00F814D6">
        <w:rPr>
          <w:rFonts w:ascii="Century Gothic" w:hAnsi="Century Gothic"/>
        </w:rPr>
        <w:t>Usar para limpeza, de modo geral, água e sabão neutro; o uso de detergentes, solventes e removedores químicos deve ser feito de modo a não causar danos nas superfícies ou peças.</w:t>
      </w:r>
    </w:p>
    <w:p w:rsidR="00F814D6" w:rsidRPr="00F814D6" w:rsidRDefault="00F814D6" w:rsidP="00F814D6">
      <w:pPr>
        <w:spacing w:line="360" w:lineRule="auto"/>
        <w:contextualSpacing/>
        <w:jc w:val="both"/>
        <w:rPr>
          <w:rFonts w:ascii="Century Gothic" w:hAnsi="Century Gothic"/>
        </w:rPr>
      </w:pPr>
      <w:r>
        <w:rPr>
          <w:rFonts w:ascii="Century Gothic" w:hAnsi="Century Gothic"/>
        </w:rPr>
        <w:tab/>
      </w:r>
      <w:r w:rsidRPr="00F814D6">
        <w:rPr>
          <w:rFonts w:ascii="Century Gothic" w:hAnsi="Century Gothic"/>
        </w:rPr>
        <w:t>Todos os respingos de tintas, argamassas, óleos, graxas e sujeiras em geral devem ser raspados e limpos.</w:t>
      </w:r>
    </w:p>
    <w:p w:rsidR="00F814D6" w:rsidRPr="00F814D6" w:rsidRDefault="00F814D6" w:rsidP="00F814D6">
      <w:pPr>
        <w:spacing w:line="360" w:lineRule="auto"/>
        <w:contextualSpacing/>
        <w:jc w:val="both"/>
        <w:rPr>
          <w:rFonts w:ascii="Century Gothic" w:hAnsi="Century Gothic"/>
        </w:rPr>
      </w:pPr>
      <w:r>
        <w:rPr>
          <w:rFonts w:ascii="Century Gothic" w:hAnsi="Century Gothic"/>
        </w:rPr>
        <w:tab/>
      </w:r>
      <w:r w:rsidRPr="00F814D6">
        <w:rPr>
          <w:rFonts w:ascii="Century Gothic" w:hAnsi="Century Gothic"/>
        </w:rPr>
        <w:t>Os pisos cimentados e cerâmicos, azulejos, vidros, aparelhos sanitários, etc. devem ser lavados totalmente, observando que cerâmicas com PEI 1, 2 e 3 são sensíveis aos ácidos e cerâmicas com PEI 4 e 5 aceitam uma solução de 1 parte de ácido muriático para 20 partes de água; pastilhas de vidro, azulejos, parelhos sanitários não devem ser limpos com saponáceos, escovas e buchas que podem riscar a superfície; nos pisos vinílicos, utilizar somete pano úmido e sabão neutro, sendo vedado o uso de produto à base de derivados do petróleo (querosene, gasolina, solvente e outros).</w:t>
      </w:r>
    </w:p>
    <w:p w:rsidR="00F814D6" w:rsidRPr="00F814D6" w:rsidRDefault="00F814D6" w:rsidP="00F814D6">
      <w:pPr>
        <w:spacing w:line="360" w:lineRule="auto"/>
        <w:contextualSpacing/>
        <w:jc w:val="both"/>
        <w:rPr>
          <w:rFonts w:ascii="Century Gothic" w:hAnsi="Century Gothic"/>
        </w:rPr>
      </w:pPr>
      <w:r>
        <w:rPr>
          <w:rFonts w:ascii="Century Gothic" w:hAnsi="Century Gothic"/>
        </w:rPr>
        <w:tab/>
      </w:r>
      <w:r w:rsidRPr="00F814D6">
        <w:rPr>
          <w:rFonts w:ascii="Century Gothic" w:hAnsi="Century Gothic"/>
        </w:rPr>
        <w:t>As ferragens cromadas em geral, devem ser limpas com removedor adequado e nunca com abrasivos, palhas de aço e saponáceos, e após a limpeza devem ser polidas com flanela seca.</w:t>
      </w:r>
    </w:p>
    <w:p w:rsidR="0042510A" w:rsidRDefault="00F814D6" w:rsidP="00F814D6">
      <w:pPr>
        <w:spacing w:line="360" w:lineRule="auto"/>
        <w:contextualSpacing/>
        <w:jc w:val="both"/>
        <w:rPr>
          <w:rFonts w:ascii="Century Gothic" w:hAnsi="Century Gothic"/>
        </w:rPr>
      </w:pPr>
      <w:r>
        <w:rPr>
          <w:rFonts w:ascii="Century Gothic" w:hAnsi="Century Gothic"/>
        </w:rPr>
        <w:tab/>
      </w:r>
    </w:p>
    <w:p w:rsidR="0042510A" w:rsidRDefault="0042510A" w:rsidP="00F814D6">
      <w:pPr>
        <w:spacing w:line="360" w:lineRule="auto"/>
        <w:contextualSpacing/>
        <w:jc w:val="both"/>
        <w:rPr>
          <w:rFonts w:ascii="Century Gothic" w:hAnsi="Century Gothic"/>
        </w:rPr>
      </w:pPr>
    </w:p>
    <w:p w:rsidR="00F814D6" w:rsidRDefault="0042510A" w:rsidP="00F814D6">
      <w:pPr>
        <w:spacing w:line="360" w:lineRule="auto"/>
        <w:contextualSpacing/>
        <w:jc w:val="both"/>
        <w:rPr>
          <w:rFonts w:ascii="Century Gothic" w:hAnsi="Century Gothic"/>
        </w:rPr>
      </w:pPr>
      <w:r>
        <w:rPr>
          <w:rFonts w:ascii="Century Gothic" w:hAnsi="Century Gothic"/>
        </w:rPr>
        <w:lastRenderedPageBreak/>
        <w:tab/>
      </w:r>
      <w:r w:rsidR="00F814D6" w:rsidRPr="00F814D6">
        <w:rPr>
          <w:rFonts w:ascii="Century Gothic" w:hAnsi="Century Gothic"/>
        </w:rPr>
        <w:t>O entulho, restos de materiais, andaimes e outros equipamentos da obra devem ser totalmente removidos da obra.</w:t>
      </w:r>
    </w:p>
    <w:p w:rsidR="004F32E2" w:rsidRDefault="00A8116E" w:rsidP="00360710">
      <w:pPr>
        <w:spacing w:line="360" w:lineRule="auto"/>
        <w:contextualSpacing/>
        <w:jc w:val="both"/>
        <w:rPr>
          <w:rFonts w:ascii="Century Gothic" w:hAnsi="Century Gothic"/>
        </w:rPr>
      </w:pPr>
      <w:r>
        <w:rPr>
          <w:rFonts w:ascii="Century Gothic" w:hAnsi="Century Gothic"/>
        </w:rPr>
        <w:tab/>
      </w:r>
      <w:r>
        <w:rPr>
          <w:rFonts w:ascii="Century Gothic" w:hAnsi="Century Gothic"/>
        </w:rPr>
        <w:tab/>
        <w:t xml:space="preserve"> </w:t>
      </w:r>
      <w:r w:rsidR="004F32E2">
        <w:rPr>
          <w:rFonts w:ascii="Century Gothic" w:hAnsi="Century Gothic"/>
        </w:rPr>
        <w:t xml:space="preserve"> </w:t>
      </w:r>
    </w:p>
    <w:p w:rsidR="0042510A" w:rsidRDefault="0042510A" w:rsidP="00360710">
      <w:pPr>
        <w:spacing w:line="360" w:lineRule="auto"/>
        <w:contextualSpacing/>
        <w:jc w:val="both"/>
        <w:rPr>
          <w:rFonts w:ascii="Century Gothic" w:hAnsi="Century Gothic"/>
        </w:rPr>
      </w:pPr>
    </w:p>
    <w:p w:rsidR="00FB5D17" w:rsidRPr="00E21F9B" w:rsidRDefault="00206CB9" w:rsidP="008410AF">
      <w:pPr>
        <w:spacing w:line="360" w:lineRule="auto"/>
        <w:contextualSpacing/>
        <w:jc w:val="both"/>
        <w:rPr>
          <w:rFonts w:ascii="Century Gothic" w:hAnsi="Century Gothic"/>
        </w:rPr>
      </w:pPr>
      <w:r w:rsidRPr="00E21F9B">
        <w:rPr>
          <w:rFonts w:ascii="Century Gothic" w:hAnsi="Century Gothic"/>
        </w:rPr>
        <w:t xml:space="preserve">Itarana – ES, </w:t>
      </w:r>
      <w:r w:rsidR="006138E8">
        <w:rPr>
          <w:rFonts w:ascii="Century Gothic" w:hAnsi="Century Gothic"/>
        </w:rPr>
        <w:t>20</w:t>
      </w:r>
      <w:r w:rsidR="0001245F" w:rsidRPr="00E21F9B">
        <w:rPr>
          <w:rFonts w:ascii="Century Gothic" w:hAnsi="Century Gothic"/>
        </w:rPr>
        <w:t xml:space="preserve"> de </w:t>
      </w:r>
      <w:r w:rsidR="006138E8">
        <w:rPr>
          <w:rFonts w:ascii="Century Gothic" w:hAnsi="Century Gothic"/>
        </w:rPr>
        <w:t>agosto</w:t>
      </w:r>
      <w:r w:rsidR="0001245F" w:rsidRPr="00E21F9B">
        <w:rPr>
          <w:rFonts w:ascii="Century Gothic" w:hAnsi="Century Gothic"/>
        </w:rPr>
        <w:t xml:space="preserve"> de 201</w:t>
      </w:r>
      <w:r w:rsidR="00A8116E">
        <w:rPr>
          <w:rFonts w:ascii="Century Gothic" w:hAnsi="Century Gothic"/>
        </w:rPr>
        <w:t>8</w:t>
      </w:r>
      <w:r w:rsidR="0001245F" w:rsidRPr="00E21F9B">
        <w:rPr>
          <w:rFonts w:ascii="Century Gothic" w:hAnsi="Century Gothic"/>
        </w:rPr>
        <w:t>.</w:t>
      </w:r>
    </w:p>
    <w:p w:rsidR="00A8116E" w:rsidRDefault="00A8116E" w:rsidP="008410AF">
      <w:pPr>
        <w:spacing w:line="360" w:lineRule="auto"/>
        <w:contextualSpacing/>
        <w:jc w:val="both"/>
        <w:rPr>
          <w:rFonts w:ascii="Century Gothic" w:hAnsi="Century Gothic"/>
        </w:rPr>
      </w:pPr>
    </w:p>
    <w:p w:rsidR="0042510A" w:rsidRPr="00E21F9B" w:rsidRDefault="0042510A" w:rsidP="008410AF">
      <w:pPr>
        <w:spacing w:line="360" w:lineRule="auto"/>
        <w:contextualSpacing/>
        <w:jc w:val="both"/>
        <w:rPr>
          <w:rFonts w:ascii="Century Gothic" w:hAnsi="Century Gothic"/>
        </w:rPr>
      </w:pPr>
    </w:p>
    <w:p w:rsidR="00AB72E0" w:rsidRPr="00E21F9B" w:rsidRDefault="00AB72E0" w:rsidP="008410AF">
      <w:pPr>
        <w:spacing w:line="360" w:lineRule="auto"/>
        <w:contextualSpacing/>
        <w:jc w:val="both"/>
        <w:rPr>
          <w:rFonts w:ascii="Century Gothic" w:hAnsi="Century Gothic"/>
        </w:rPr>
      </w:pPr>
    </w:p>
    <w:p w:rsidR="00FB5D17" w:rsidRPr="00E21F9B" w:rsidRDefault="00FB5D17" w:rsidP="00FB5D17">
      <w:pPr>
        <w:spacing w:line="240" w:lineRule="auto"/>
        <w:contextualSpacing/>
        <w:jc w:val="center"/>
        <w:rPr>
          <w:rFonts w:ascii="Century Gothic" w:hAnsi="Century Gothic" w:cs="Arial"/>
        </w:rPr>
      </w:pPr>
      <w:r w:rsidRPr="00E21F9B">
        <w:rPr>
          <w:rFonts w:ascii="Century Gothic" w:hAnsi="Century Gothic" w:cs="Arial"/>
        </w:rPr>
        <w:t>____</w:t>
      </w:r>
      <w:r w:rsidR="00DD3427" w:rsidRPr="00E21F9B">
        <w:rPr>
          <w:rFonts w:ascii="Century Gothic" w:hAnsi="Century Gothic" w:cs="Arial"/>
        </w:rPr>
        <w:t>___</w:t>
      </w:r>
      <w:r w:rsidRPr="00E21F9B">
        <w:rPr>
          <w:rFonts w:ascii="Century Gothic" w:hAnsi="Century Gothic" w:cs="Arial"/>
        </w:rPr>
        <w:t>________________</w:t>
      </w:r>
      <w:r w:rsidR="00F814D6">
        <w:rPr>
          <w:rFonts w:ascii="Century Gothic" w:hAnsi="Century Gothic" w:cs="Arial"/>
        </w:rPr>
        <w:t>________________</w:t>
      </w:r>
      <w:r w:rsidRPr="00E21F9B">
        <w:rPr>
          <w:rFonts w:ascii="Century Gothic" w:hAnsi="Century Gothic" w:cs="Arial"/>
        </w:rPr>
        <w:t>_________</w:t>
      </w:r>
    </w:p>
    <w:p w:rsidR="00FB5D17" w:rsidRPr="00E21F9B" w:rsidRDefault="00F814D6" w:rsidP="00FB5D17">
      <w:pPr>
        <w:spacing w:line="240" w:lineRule="auto"/>
        <w:contextualSpacing/>
        <w:jc w:val="center"/>
        <w:rPr>
          <w:rFonts w:ascii="Century Gothic" w:hAnsi="Century Gothic" w:cs="Arial"/>
        </w:rPr>
      </w:pPr>
      <w:r>
        <w:rPr>
          <w:rFonts w:ascii="Century Gothic" w:hAnsi="Century Gothic" w:cs="Arial"/>
        </w:rPr>
        <w:t xml:space="preserve">Responsável técnico - </w:t>
      </w:r>
      <w:r w:rsidR="00FB5D17" w:rsidRPr="00E21F9B">
        <w:rPr>
          <w:rFonts w:ascii="Century Gothic" w:hAnsi="Century Gothic" w:cs="Arial"/>
          <w:b/>
        </w:rPr>
        <w:t>Matheus Sofiste Teixeira</w:t>
      </w:r>
    </w:p>
    <w:p w:rsidR="00FB5D17" w:rsidRPr="00E21F9B" w:rsidRDefault="00FB5D17" w:rsidP="00FB5D17">
      <w:pPr>
        <w:spacing w:line="240" w:lineRule="auto"/>
        <w:contextualSpacing/>
        <w:jc w:val="center"/>
        <w:rPr>
          <w:rFonts w:ascii="Century Gothic" w:hAnsi="Century Gothic" w:cs="Arial"/>
        </w:rPr>
      </w:pPr>
      <w:r w:rsidRPr="00E21F9B">
        <w:rPr>
          <w:rFonts w:ascii="Century Gothic" w:hAnsi="Century Gothic" w:cs="Arial"/>
        </w:rPr>
        <w:t>Eng</w:t>
      </w:r>
      <w:r w:rsidR="00F814D6">
        <w:rPr>
          <w:rFonts w:ascii="Century Gothic" w:hAnsi="Century Gothic" w:cs="Arial"/>
        </w:rPr>
        <w:t>enheiro</w:t>
      </w:r>
      <w:r w:rsidR="00A8116E">
        <w:rPr>
          <w:rFonts w:ascii="Century Gothic" w:hAnsi="Century Gothic" w:cs="Arial"/>
        </w:rPr>
        <w:t xml:space="preserve"> </w:t>
      </w:r>
      <w:r w:rsidRPr="00E21F9B">
        <w:rPr>
          <w:rFonts w:ascii="Century Gothic" w:hAnsi="Century Gothic" w:cs="Arial"/>
        </w:rPr>
        <w:t>Civil - CREA ES-034017/D</w:t>
      </w:r>
    </w:p>
    <w:p w:rsidR="00FB5D17" w:rsidRPr="008410AF" w:rsidRDefault="00FB5D17" w:rsidP="008410AF">
      <w:pPr>
        <w:spacing w:line="360" w:lineRule="auto"/>
        <w:contextualSpacing/>
        <w:jc w:val="both"/>
        <w:rPr>
          <w:rFonts w:ascii="Verdana" w:hAnsi="Verdana"/>
          <w:sz w:val="20"/>
          <w:szCs w:val="20"/>
        </w:rPr>
      </w:pPr>
    </w:p>
    <w:sectPr w:rsidR="00FB5D17" w:rsidRPr="008410AF" w:rsidSect="00E55877">
      <w:headerReference w:type="default" r:id="rId7"/>
      <w:footerReference w:type="default" r:id="rId8"/>
      <w:pgSz w:w="11906" w:h="16838" w:code="9"/>
      <w:pgMar w:top="1701" w:right="1701" w:bottom="1702"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AC8" w:rsidRDefault="00AE0AC8" w:rsidP="008410AF">
      <w:pPr>
        <w:spacing w:after="0" w:line="240" w:lineRule="auto"/>
      </w:pPr>
      <w:r>
        <w:separator/>
      </w:r>
    </w:p>
  </w:endnote>
  <w:endnote w:type="continuationSeparator" w:id="0">
    <w:p w:rsidR="00AE0AC8" w:rsidRDefault="00AE0AC8" w:rsidP="0084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stron Boy">
    <w:altName w:val="Times New Roman"/>
    <w:panose1 w:val="00000000000000000000"/>
    <w:charset w:val="00"/>
    <w:family w:val="auto"/>
    <w:pitch w:val="variable"/>
    <w:sig w:usb0="A0000027" w:usb1="00000000" w:usb2="00000000" w:usb3="00000000" w:csb0="00000193"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627427"/>
      <w:docPartObj>
        <w:docPartGallery w:val="Page Numbers (Bottom of Page)"/>
        <w:docPartUnique/>
      </w:docPartObj>
    </w:sdtPr>
    <w:sdtEndPr/>
    <w:sdtContent>
      <w:p w:rsidR="006742C4" w:rsidRDefault="006742C4">
        <w:pPr>
          <w:pStyle w:val="Rodap"/>
          <w:jc w:val="right"/>
        </w:pPr>
        <w:r>
          <w:fldChar w:fldCharType="begin"/>
        </w:r>
        <w:r>
          <w:instrText>PAGE   \* MERGEFORMAT</w:instrText>
        </w:r>
        <w:r>
          <w:fldChar w:fldCharType="separate"/>
        </w:r>
        <w:r>
          <w:t>2</w:t>
        </w:r>
        <w:r>
          <w:fldChar w:fldCharType="end"/>
        </w:r>
        <w:r>
          <w:t xml:space="preserve"> de 24</w:t>
        </w:r>
      </w:p>
    </w:sdtContent>
  </w:sdt>
  <w:p w:rsidR="00C5590F" w:rsidRDefault="00C5590F" w:rsidP="00E55877">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AC8" w:rsidRDefault="00AE0AC8" w:rsidP="008410AF">
      <w:pPr>
        <w:spacing w:after="0" w:line="240" w:lineRule="auto"/>
      </w:pPr>
      <w:r>
        <w:separator/>
      </w:r>
    </w:p>
  </w:footnote>
  <w:footnote w:type="continuationSeparator" w:id="0">
    <w:p w:rsidR="00AE0AC8" w:rsidRDefault="00AE0AC8" w:rsidP="00841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90F" w:rsidRDefault="00C5590F" w:rsidP="00FB5D17">
    <w:pPr>
      <w:pStyle w:val="Cabealho"/>
      <w:jc w:val="center"/>
    </w:pPr>
  </w:p>
  <w:p w:rsidR="00C5590F" w:rsidRPr="00E55877" w:rsidRDefault="00C5590F" w:rsidP="00E55877">
    <w:pPr>
      <w:ind w:left="-142"/>
      <w:contextualSpacing/>
      <w:jc w:val="center"/>
      <w:rPr>
        <w:rFonts w:ascii="Astron Boy" w:hAnsi="Astron Boy" w:cs="MV Boli"/>
        <w:color w:val="FFFFFF" w:themeColor="background1"/>
        <w:sz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55877">
      <w:rPr>
        <w:rFonts w:ascii="Astron Boy" w:hAnsi="Astron Boy" w:cs="MV Boli"/>
        <w:color w:val="FFFFFF" w:themeColor="background1"/>
        <w:sz w:val="40"/>
        <w:highlight w:val="darkGray"/>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VM ENGENHARIA E CONSTRUTORA LTDA – ME</w:t>
    </w:r>
    <w:r w:rsidRPr="00E55877">
      <w:rPr>
        <w:rFonts w:ascii="Astron Boy" w:hAnsi="Astron Boy" w:cs="MV Boli"/>
        <w:color w:val="FFFFFF" w:themeColor="background1"/>
        <w:sz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rsidR="00C5590F" w:rsidRPr="00FB5D17" w:rsidRDefault="00C5590F" w:rsidP="00E55877">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D41"/>
    <w:multiLevelType w:val="hybridMultilevel"/>
    <w:tmpl w:val="D52CAF26"/>
    <w:lvl w:ilvl="0" w:tplc="CE9841CE">
      <w:start w:val="4"/>
      <w:numFmt w:val="bullet"/>
      <w:lvlText w:val="-"/>
      <w:lvlJc w:val="left"/>
      <w:pPr>
        <w:ind w:left="1065" w:hanging="360"/>
      </w:pPr>
      <w:rPr>
        <w:rFonts w:ascii="Century Gothic" w:eastAsiaTheme="minorHAnsi" w:hAnsi="Century Gothic" w:cstheme="minorBidi"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 w15:restartNumberingAfterBreak="0">
    <w:nsid w:val="0F015E4D"/>
    <w:multiLevelType w:val="hybridMultilevel"/>
    <w:tmpl w:val="EA9641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C220527"/>
    <w:multiLevelType w:val="hybridMultilevel"/>
    <w:tmpl w:val="9ABA41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B3F70F4"/>
    <w:multiLevelType w:val="hybridMultilevel"/>
    <w:tmpl w:val="1B5616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79954E9"/>
    <w:multiLevelType w:val="hybridMultilevel"/>
    <w:tmpl w:val="F1EA27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BA75CE7"/>
    <w:multiLevelType w:val="hybridMultilevel"/>
    <w:tmpl w:val="53E83FC0"/>
    <w:lvl w:ilvl="0" w:tplc="04160001">
      <w:start w:val="1"/>
      <w:numFmt w:val="bullet"/>
      <w:lvlText w:val=""/>
      <w:lvlJc w:val="left"/>
      <w:pPr>
        <w:ind w:left="710" w:hanging="360"/>
      </w:pPr>
      <w:rPr>
        <w:rFonts w:ascii="Symbol" w:hAnsi="Symbol" w:hint="default"/>
      </w:rPr>
    </w:lvl>
    <w:lvl w:ilvl="1" w:tplc="04160003" w:tentative="1">
      <w:start w:val="1"/>
      <w:numFmt w:val="bullet"/>
      <w:lvlText w:val="o"/>
      <w:lvlJc w:val="left"/>
      <w:pPr>
        <w:ind w:left="1430" w:hanging="360"/>
      </w:pPr>
      <w:rPr>
        <w:rFonts w:ascii="Courier New" w:hAnsi="Courier New" w:cs="Courier New" w:hint="default"/>
      </w:rPr>
    </w:lvl>
    <w:lvl w:ilvl="2" w:tplc="04160005" w:tentative="1">
      <w:start w:val="1"/>
      <w:numFmt w:val="bullet"/>
      <w:lvlText w:val=""/>
      <w:lvlJc w:val="left"/>
      <w:pPr>
        <w:ind w:left="2150" w:hanging="360"/>
      </w:pPr>
      <w:rPr>
        <w:rFonts w:ascii="Wingdings" w:hAnsi="Wingdings" w:hint="default"/>
      </w:rPr>
    </w:lvl>
    <w:lvl w:ilvl="3" w:tplc="04160001" w:tentative="1">
      <w:start w:val="1"/>
      <w:numFmt w:val="bullet"/>
      <w:lvlText w:val=""/>
      <w:lvlJc w:val="left"/>
      <w:pPr>
        <w:ind w:left="2870" w:hanging="360"/>
      </w:pPr>
      <w:rPr>
        <w:rFonts w:ascii="Symbol" w:hAnsi="Symbol" w:hint="default"/>
      </w:rPr>
    </w:lvl>
    <w:lvl w:ilvl="4" w:tplc="04160003" w:tentative="1">
      <w:start w:val="1"/>
      <w:numFmt w:val="bullet"/>
      <w:lvlText w:val="o"/>
      <w:lvlJc w:val="left"/>
      <w:pPr>
        <w:ind w:left="3590" w:hanging="360"/>
      </w:pPr>
      <w:rPr>
        <w:rFonts w:ascii="Courier New" w:hAnsi="Courier New" w:cs="Courier New" w:hint="default"/>
      </w:rPr>
    </w:lvl>
    <w:lvl w:ilvl="5" w:tplc="04160005" w:tentative="1">
      <w:start w:val="1"/>
      <w:numFmt w:val="bullet"/>
      <w:lvlText w:val=""/>
      <w:lvlJc w:val="left"/>
      <w:pPr>
        <w:ind w:left="4310" w:hanging="360"/>
      </w:pPr>
      <w:rPr>
        <w:rFonts w:ascii="Wingdings" w:hAnsi="Wingdings" w:hint="default"/>
      </w:rPr>
    </w:lvl>
    <w:lvl w:ilvl="6" w:tplc="04160001" w:tentative="1">
      <w:start w:val="1"/>
      <w:numFmt w:val="bullet"/>
      <w:lvlText w:val=""/>
      <w:lvlJc w:val="left"/>
      <w:pPr>
        <w:ind w:left="5030" w:hanging="360"/>
      </w:pPr>
      <w:rPr>
        <w:rFonts w:ascii="Symbol" w:hAnsi="Symbol" w:hint="default"/>
      </w:rPr>
    </w:lvl>
    <w:lvl w:ilvl="7" w:tplc="04160003" w:tentative="1">
      <w:start w:val="1"/>
      <w:numFmt w:val="bullet"/>
      <w:lvlText w:val="o"/>
      <w:lvlJc w:val="left"/>
      <w:pPr>
        <w:ind w:left="5750" w:hanging="360"/>
      </w:pPr>
      <w:rPr>
        <w:rFonts w:ascii="Courier New" w:hAnsi="Courier New" w:cs="Courier New" w:hint="default"/>
      </w:rPr>
    </w:lvl>
    <w:lvl w:ilvl="8" w:tplc="04160005" w:tentative="1">
      <w:start w:val="1"/>
      <w:numFmt w:val="bullet"/>
      <w:lvlText w:val=""/>
      <w:lvlJc w:val="left"/>
      <w:pPr>
        <w:ind w:left="6470" w:hanging="360"/>
      </w:pPr>
      <w:rPr>
        <w:rFonts w:ascii="Wingdings" w:hAnsi="Wingdings" w:hint="default"/>
      </w:rPr>
    </w:lvl>
  </w:abstractNum>
  <w:abstractNum w:abstractNumId="6" w15:restartNumberingAfterBreak="0">
    <w:nsid w:val="72711D63"/>
    <w:multiLevelType w:val="hybridMultilevel"/>
    <w:tmpl w:val="1CEA882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15:restartNumberingAfterBreak="0">
    <w:nsid w:val="74217567"/>
    <w:multiLevelType w:val="hybridMultilevel"/>
    <w:tmpl w:val="728E2D5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DB96EF0"/>
    <w:multiLevelType w:val="hybridMultilevel"/>
    <w:tmpl w:val="5DE45C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8"/>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AF"/>
    <w:rsid w:val="000011B0"/>
    <w:rsid w:val="0001245F"/>
    <w:rsid w:val="00063B57"/>
    <w:rsid w:val="000937D4"/>
    <w:rsid w:val="000967FA"/>
    <w:rsid w:val="000D43FD"/>
    <w:rsid w:val="000E4B49"/>
    <w:rsid w:val="00111B87"/>
    <w:rsid w:val="00136AAD"/>
    <w:rsid w:val="00157420"/>
    <w:rsid w:val="00163814"/>
    <w:rsid w:val="00170674"/>
    <w:rsid w:val="00181D0D"/>
    <w:rsid w:val="001B6288"/>
    <w:rsid w:val="00205699"/>
    <w:rsid w:val="00206CB9"/>
    <w:rsid w:val="00224AAB"/>
    <w:rsid w:val="00257E05"/>
    <w:rsid w:val="00265FD5"/>
    <w:rsid w:val="002B076A"/>
    <w:rsid w:val="002B5EE8"/>
    <w:rsid w:val="002B691F"/>
    <w:rsid w:val="002C6305"/>
    <w:rsid w:val="002D67BA"/>
    <w:rsid w:val="002E5C6F"/>
    <w:rsid w:val="002E63FB"/>
    <w:rsid w:val="00305E8F"/>
    <w:rsid w:val="00310C28"/>
    <w:rsid w:val="003127CB"/>
    <w:rsid w:val="00317B42"/>
    <w:rsid w:val="0032456D"/>
    <w:rsid w:val="00344E81"/>
    <w:rsid w:val="0035634E"/>
    <w:rsid w:val="00360710"/>
    <w:rsid w:val="00364B79"/>
    <w:rsid w:val="00377112"/>
    <w:rsid w:val="003A345D"/>
    <w:rsid w:val="003C2A75"/>
    <w:rsid w:val="004105A9"/>
    <w:rsid w:val="0042510A"/>
    <w:rsid w:val="004410D0"/>
    <w:rsid w:val="00457B89"/>
    <w:rsid w:val="00463573"/>
    <w:rsid w:val="004658C1"/>
    <w:rsid w:val="00491226"/>
    <w:rsid w:val="004B3AAA"/>
    <w:rsid w:val="004D2F28"/>
    <w:rsid w:val="004F25D1"/>
    <w:rsid w:val="004F32E2"/>
    <w:rsid w:val="0050545C"/>
    <w:rsid w:val="00527899"/>
    <w:rsid w:val="005337BF"/>
    <w:rsid w:val="00587CA2"/>
    <w:rsid w:val="005B1AA4"/>
    <w:rsid w:val="005C32CA"/>
    <w:rsid w:val="0060766F"/>
    <w:rsid w:val="006138E8"/>
    <w:rsid w:val="0065463F"/>
    <w:rsid w:val="006742C4"/>
    <w:rsid w:val="00681229"/>
    <w:rsid w:val="006921A7"/>
    <w:rsid w:val="006A5701"/>
    <w:rsid w:val="006B08A6"/>
    <w:rsid w:val="006F0B51"/>
    <w:rsid w:val="007366D0"/>
    <w:rsid w:val="00742A2F"/>
    <w:rsid w:val="007641B1"/>
    <w:rsid w:val="007D1AAC"/>
    <w:rsid w:val="00812629"/>
    <w:rsid w:val="008144CA"/>
    <w:rsid w:val="008201DE"/>
    <w:rsid w:val="00825967"/>
    <w:rsid w:val="008410AF"/>
    <w:rsid w:val="0086345B"/>
    <w:rsid w:val="00872E3E"/>
    <w:rsid w:val="008901D7"/>
    <w:rsid w:val="0089260E"/>
    <w:rsid w:val="008A0755"/>
    <w:rsid w:val="008D7BC3"/>
    <w:rsid w:val="008E0302"/>
    <w:rsid w:val="008F27BF"/>
    <w:rsid w:val="00902FCD"/>
    <w:rsid w:val="00937B92"/>
    <w:rsid w:val="009B7B21"/>
    <w:rsid w:val="009C1A67"/>
    <w:rsid w:val="009E2557"/>
    <w:rsid w:val="00A16217"/>
    <w:rsid w:val="00A61811"/>
    <w:rsid w:val="00A8116E"/>
    <w:rsid w:val="00A84787"/>
    <w:rsid w:val="00A94391"/>
    <w:rsid w:val="00A94874"/>
    <w:rsid w:val="00AB72E0"/>
    <w:rsid w:val="00AE0AC8"/>
    <w:rsid w:val="00AE5223"/>
    <w:rsid w:val="00B104F9"/>
    <w:rsid w:val="00B10883"/>
    <w:rsid w:val="00B9283E"/>
    <w:rsid w:val="00BB415E"/>
    <w:rsid w:val="00BB481D"/>
    <w:rsid w:val="00BC61DE"/>
    <w:rsid w:val="00BC6EF9"/>
    <w:rsid w:val="00C07D94"/>
    <w:rsid w:val="00C16958"/>
    <w:rsid w:val="00C5590F"/>
    <w:rsid w:val="00C60B19"/>
    <w:rsid w:val="00C66ED0"/>
    <w:rsid w:val="00C70C65"/>
    <w:rsid w:val="00C76557"/>
    <w:rsid w:val="00C77712"/>
    <w:rsid w:val="00C77D00"/>
    <w:rsid w:val="00C8361D"/>
    <w:rsid w:val="00C91277"/>
    <w:rsid w:val="00CD7D9D"/>
    <w:rsid w:val="00D56A94"/>
    <w:rsid w:val="00D60C67"/>
    <w:rsid w:val="00DA2959"/>
    <w:rsid w:val="00DB3618"/>
    <w:rsid w:val="00DD3427"/>
    <w:rsid w:val="00DF1DE0"/>
    <w:rsid w:val="00E21F9B"/>
    <w:rsid w:val="00E23E02"/>
    <w:rsid w:val="00E32699"/>
    <w:rsid w:val="00E3342B"/>
    <w:rsid w:val="00E36514"/>
    <w:rsid w:val="00E55877"/>
    <w:rsid w:val="00E77A17"/>
    <w:rsid w:val="00E93326"/>
    <w:rsid w:val="00E95F0F"/>
    <w:rsid w:val="00EE0089"/>
    <w:rsid w:val="00F3470D"/>
    <w:rsid w:val="00F4433F"/>
    <w:rsid w:val="00F506ED"/>
    <w:rsid w:val="00F73A0F"/>
    <w:rsid w:val="00F814D6"/>
    <w:rsid w:val="00FA53FA"/>
    <w:rsid w:val="00FA72DD"/>
    <w:rsid w:val="00FB19CF"/>
    <w:rsid w:val="00FB5D17"/>
    <w:rsid w:val="00FC3D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E37C9"/>
  <w15:docId w15:val="{9100E572-847C-4401-B969-843D8715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B8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0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10AF"/>
  </w:style>
  <w:style w:type="paragraph" w:styleId="Rodap">
    <w:name w:val="footer"/>
    <w:basedOn w:val="Normal"/>
    <w:link w:val="RodapChar"/>
    <w:uiPriority w:val="99"/>
    <w:unhideWhenUsed/>
    <w:rsid w:val="008410AF"/>
    <w:pPr>
      <w:tabs>
        <w:tab w:val="center" w:pos="4252"/>
        <w:tab w:val="right" w:pos="8504"/>
      </w:tabs>
      <w:spacing w:after="0" w:line="240" w:lineRule="auto"/>
    </w:pPr>
  </w:style>
  <w:style w:type="character" w:customStyle="1" w:styleId="RodapChar">
    <w:name w:val="Rodapé Char"/>
    <w:basedOn w:val="Fontepargpadro"/>
    <w:link w:val="Rodap"/>
    <w:uiPriority w:val="99"/>
    <w:rsid w:val="008410AF"/>
  </w:style>
  <w:style w:type="paragraph" w:styleId="PargrafodaLista">
    <w:name w:val="List Paragraph"/>
    <w:basedOn w:val="Normal"/>
    <w:uiPriority w:val="34"/>
    <w:qFormat/>
    <w:rsid w:val="008410AF"/>
    <w:pPr>
      <w:ind w:left="720"/>
      <w:contextualSpacing/>
    </w:pPr>
  </w:style>
  <w:style w:type="paragraph" w:styleId="Textodebalo">
    <w:name w:val="Balloon Text"/>
    <w:basedOn w:val="Normal"/>
    <w:link w:val="TextodebaloChar"/>
    <w:uiPriority w:val="99"/>
    <w:semiHidden/>
    <w:unhideWhenUsed/>
    <w:rsid w:val="00FB5D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5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93554">
      <w:bodyDiv w:val="1"/>
      <w:marLeft w:val="0"/>
      <w:marRight w:val="0"/>
      <w:marTop w:val="0"/>
      <w:marBottom w:val="0"/>
      <w:divBdr>
        <w:top w:val="none" w:sz="0" w:space="0" w:color="auto"/>
        <w:left w:val="none" w:sz="0" w:space="0" w:color="auto"/>
        <w:bottom w:val="none" w:sz="0" w:space="0" w:color="auto"/>
        <w:right w:val="none" w:sz="0" w:space="0" w:color="auto"/>
      </w:divBdr>
    </w:div>
    <w:div w:id="1707943399">
      <w:bodyDiv w:val="1"/>
      <w:marLeft w:val="0"/>
      <w:marRight w:val="0"/>
      <w:marTop w:val="0"/>
      <w:marBottom w:val="0"/>
      <w:divBdr>
        <w:top w:val="none" w:sz="0" w:space="0" w:color="auto"/>
        <w:left w:val="none" w:sz="0" w:space="0" w:color="auto"/>
        <w:bottom w:val="none" w:sz="0" w:space="0" w:color="auto"/>
        <w:right w:val="none" w:sz="0" w:space="0" w:color="auto"/>
      </w:divBdr>
    </w:div>
    <w:div w:id="1781875595">
      <w:bodyDiv w:val="1"/>
      <w:marLeft w:val="0"/>
      <w:marRight w:val="0"/>
      <w:marTop w:val="0"/>
      <w:marBottom w:val="0"/>
      <w:divBdr>
        <w:top w:val="none" w:sz="0" w:space="0" w:color="auto"/>
        <w:left w:val="none" w:sz="0" w:space="0" w:color="auto"/>
        <w:bottom w:val="none" w:sz="0" w:space="0" w:color="auto"/>
        <w:right w:val="none" w:sz="0" w:space="0" w:color="auto"/>
      </w:divBdr>
    </w:div>
    <w:div w:id="18936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6667</Words>
  <Characters>36007</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Matheus Sofiste Teixeira</dc:creator>
  <cp:lastModifiedBy>Matheus</cp:lastModifiedBy>
  <cp:revision>5</cp:revision>
  <cp:lastPrinted>2018-07-30T17:22:00Z</cp:lastPrinted>
  <dcterms:created xsi:type="dcterms:W3CDTF">2018-08-20T23:05:00Z</dcterms:created>
  <dcterms:modified xsi:type="dcterms:W3CDTF">2018-08-22T21:01:00Z</dcterms:modified>
</cp:coreProperties>
</file>