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17" w:rsidRPr="00E21F9B" w:rsidRDefault="00FB5D17" w:rsidP="00FB5D17">
      <w:pPr>
        <w:spacing w:line="360" w:lineRule="auto"/>
        <w:contextualSpacing/>
        <w:jc w:val="center"/>
        <w:rPr>
          <w:rFonts w:ascii="Century Gothic" w:hAnsi="Century Gothic"/>
          <w:b/>
          <w:sz w:val="28"/>
          <w:szCs w:val="20"/>
        </w:rPr>
      </w:pPr>
      <w:r w:rsidRPr="00E21F9B">
        <w:rPr>
          <w:rFonts w:ascii="Century Gothic" w:hAnsi="Century Gothic"/>
          <w:b/>
          <w:sz w:val="28"/>
          <w:szCs w:val="20"/>
        </w:rPr>
        <w:t>MEMORIAL DESCRITIVO</w:t>
      </w:r>
    </w:p>
    <w:p w:rsidR="00FB5D17" w:rsidRPr="00FA53FA" w:rsidRDefault="00FB5D17" w:rsidP="00FB5D17">
      <w:pPr>
        <w:spacing w:line="360" w:lineRule="auto"/>
        <w:contextualSpacing/>
        <w:jc w:val="center"/>
        <w:rPr>
          <w:rFonts w:ascii="Century Gothic" w:hAnsi="Century Gothic"/>
          <w:b/>
          <w:sz w:val="20"/>
          <w:szCs w:val="20"/>
        </w:rPr>
      </w:pP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Projeto</w:t>
      </w:r>
      <w:r w:rsidRPr="00E21F9B">
        <w:rPr>
          <w:rFonts w:ascii="Century Gothic" w:hAnsi="Century Gothic"/>
        </w:rPr>
        <w:t xml:space="preserve">: </w:t>
      </w:r>
      <w:r w:rsidR="00C8361D">
        <w:rPr>
          <w:rFonts w:ascii="Century Gothic" w:hAnsi="Century Gothic"/>
        </w:rPr>
        <w:t>Construção de Galpão Multiuso.</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Proprietário</w:t>
      </w:r>
      <w:r w:rsidRPr="00E21F9B">
        <w:rPr>
          <w:rFonts w:ascii="Century Gothic" w:hAnsi="Century Gothic"/>
        </w:rPr>
        <w:t xml:space="preserve">: </w:t>
      </w:r>
      <w:r w:rsidR="007641B1" w:rsidRPr="00E21F9B">
        <w:rPr>
          <w:rFonts w:ascii="Century Gothic" w:hAnsi="Century Gothic"/>
        </w:rPr>
        <w:t>Prefeitura Municipal de</w:t>
      </w:r>
      <w:r w:rsidRPr="00E21F9B">
        <w:rPr>
          <w:rFonts w:ascii="Century Gothic" w:hAnsi="Century Gothic"/>
        </w:rPr>
        <w:t xml:space="preserve"> </w:t>
      </w:r>
      <w:r w:rsidR="00C8361D">
        <w:rPr>
          <w:rFonts w:ascii="Century Gothic" w:hAnsi="Century Gothic"/>
        </w:rPr>
        <w:t>Itarana.</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Localização</w:t>
      </w:r>
      <w:r w:rsidRPr="00E21F9B">
        <w:rPr>
          <w:rFonts w:ascii="Century Gothic" w:hAnsi="Century Gothic"/>
        </w:rPr>
        <w:t xml:space="preserve">: </w:t>
      </w:r>
      <w:r w:rsidR="00C8361D">
        <w:rPr>
          <w:rFonts w:ascii="Century Gothic" w:hAnsi="Century Gothic"/>
        </w:rPr>
        <w:t>Alto Jatibocas, Itarana – ES.</w:t>
      </w:r>
    </w:p>
    <w:p w:rsidR="00FB5D17" w:rsidRPr="00E21F9B" w:rsidRDefault="00FB5D17" w:rsidP="008410AF">
      <w:pPr>
        <w:spacing w:line="360" w:lineRule="auto"/>
        <w:contextualSpacing/>
        <w:jc w:val="both"/>
        <w:rPr>
          <w:rFonts w:ascii="Century Gothic" w:hAnsi="Century Gothic"/>
        </w:rPr>
      </w:pPr>
      <w:r w:rsidRPr="00E21F9B">
        <w:rPr>
          <w:rFonts w:ascii="Century Gothic" w:hAnsi="Century Gothic"/>
          <w:b/>
        </w:rPr>
        <w:t xml:space="preserve">Área </w:t>
      </w:r>
      <w:r w:rsidR="00FA53FA" w:rsidRPr="00E21F9B">
        <w:rPr>
          <w:rFonts w:ascii="Century Gothic" w:hAnsi="Century Gothic"/>
          <w:b/>
        </w:rPr>
        <w:t>de intervenção</w:t>
      </w:r>
      <w:r w:rsidRPr="00E21F9B">
        <w:rPr>
          <w:rFonts w:ascii="Century Gothic" w:hAnsi="Century Gothic"/>
        </w:rPr>
        <w:t xml:space="preserve">: </w:t>
      </w:r>
      <w:r w:rsidR="00C8361D">
        <w:rPr>
          <w:rFonts w:ascii="Century Gothic" w:hAnsi="Century Gothic"/>
        </w:rPr>
        <w:t>178,00 m²</w:t>
      </w:r>
    </w:p>
    <w:p w:rsidR="00FB5D17" w:rsidRPr="00E21F9B" w:rsidRDefault="00FB5D17" w:rsidP="008410AF">
      <w:pPr>
        <w:spacing w:line="360" w:lineRule="auto"/>
        <w:contextualSpacing/>
        <w:jc w:val="both"/>
        <w:rPr>
          <w:rFonts w:ascii="Century Gothic" w:hAnsi="Century Gothic"/>
          <w:b/>
        </w:rPr>
      </w:pPr>
    </w:p>
    <w:p w:rsidR="008410AF" w:rsidRPr="005B1AA4" w:rsidRDefault="008410AF" w:rsidP="008410AF">
      <w:pPr>
        <w:spacing w:line="360" w:lineRule="auto"/>
        <w:contextualSpacing/>
        <w:jc w:val="both"/>
        <w:rPr>
          <w:rFonts w:ascii="Century Gothic" w:hAnsi="Century Gothic"/>
          <w:b/>
        </w:rPr>
      </w:pPr>
      <w:r w:rsidRPr="005B1AA4">
        <w:rPr>
          <w:rFonts w:ascii="Century Gothic" w:hAnsi="Century Gothic"/>
          <w:b/>
        </w:rPr>
        <w:t xml:space="preserve">1 - IDENTIFICAÇÃO </w:t>
      </w:r>
    </w:p>
    <w:p w:rsidR="008410AF" w:rsidRPr="00E21F9B" w:rsidRDefault="008410AF" w:rsidP="00BC61DE">
      <w:pPr>
        <w:spacing w:line="360" w:lineRule="auto"/>
        <w:ind w:firstLine="708"/>
        <w:contextualSpacing/>
        <w:jc w:val="both"/>
        <w:rPr>
          <w:rFonts w:ascii="Century Gothic" w:hAnsi="Century Gothic"/>
        </w:rPr>
      </w:pPr>
      <w:r w:rsidRPr="005B1AA4">
        <w:rPr>
          <w:rFonts w:ascii="Century Gothic" w:hAnsi="Century Gothic"/>
        </w:rPr>
        <w:t xml:space="preserve">O presente Memorial tem como objetivo especificar os materiais e técnicas referentes à </w:t>
      </w:r>
      <w:r w:rsidR="00AE5223">
        <w:rPr>
          <w:rFonts w:ascii="Century Gothic" w:hAnsi="Century Gothic"/>
        </w:rPr>
        <w:t>Construção de um galpão multiuso</w:t>
      </w:r>
      <w:r w:rsidR="00265FD5" w:rsidRPr="005B1AA4">
        <w:rPr>
          <w:rFonts w:ascii="Century Gothic" w:hAnsi="Century Gothic"/>
        </w:rPr>
        <w:t xml:space="preserve">, localizada </w:t>
      </w:r>
      <w:r w:rsidR="00AE5223">
        <w:rPr>
          <w:rFonts w:ascii="Century Gothic" w:hAnsi="Century Gothic"/>
        </w:rPr>
        <w:t xml:space="preserve">no Alto Jatibocas, </w:t>
      </w:r>
      <w:r w:rsidRPr="005B1AA4">
        <w:rPr>
          <w:rFonts w:ascii="Century Gothic" w:hAnsi="Century Gothic"/>
        </w:rPr>
        <w:t>Itarana – ES.</w:t>
      </w:r>
    </w:p>
    <w:p w:rsidR="008410AF" w:rsidRPr="00E21F9B" w:rsidRDefault="008410AF" w:rsidP="008410AF">
      <w:pPr>
        <w:spacing w:line="360" w:lineRule="auto"/>
        <w:contextualSpacing/>
        <w:jc w:val="both"/>
        <w:rPr>
          <w:rFonts w:ascii="Century Gothic" w:hAnsi="Century Gothic"/>
        </w:rPr>
      </w:pPr>
    </w:p>
    <w:p w:rsidR="008410AF" w:rsidRPr="00E21F9B" w:rsidRDefault="008410AF" w:rsidP="008410AF">
      <w:pPr>
        <w:spacing w:line="360" w:lineRule="auto"/>
        <w:contextualSpacing/>
        <w:jc w:val="both"/>
        <w:rPr>
          <w:rFonts w:ascii="Century Gothic" w:hAnsi="Century Gothic"/>
          <w:b/>
        </w:rPr>
      </w:pPr>
      <w:r w:rsidRPr="00E21F9B">
        <w:rPr>
          <w:rFonts w:ascii="Century Gothic" w:hAnsi="Century Gothic"/>
          <w:b/>
        </w:rPr>
        <w:t xml:space="preserve">2 - CONSIDERAÇÕES GERAIS </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w:t>
      </w:r>
      <w:r w:rsidR="00364B79">
        <w:rPr>
          <w:rFonts w:ascii="Century Gothic" w:hAnsi="Century Gothic"/>
        </w:rPr>
        <w:t>ausados às obras e/</w:t>
      </w:r>
      <w:r w:rsidRPr="00E21F9B">
        <w:rPr>
          <w:rFonts w:ascii="Century Gothic" w:hAnsi="Century Gothic"/>
        </w:rPr>
        <w:t>ou serviços, bem como a terceiros, reparando, consertando, substituindo, ressarcindo, etc., os seus respectivos proprietários.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Quando houver dúvidas nos projetos, nas especificações, no memorial deverão ser consultados a FISCALIZAÇÃO e aos projetistas para as definições finais.</w:t>
      </w:r>
    </w:p>
    <w:p w:rsidR="004658C1" w:rsidRPr="00E21F9B" w:rsidRDefault="004658C1" w:rsidP="008410AF">
      <w:pPr>
        <w:spacing w:line="360" w:lineRule="auto"/>
        <w:contextualSpacing/>
        <w:jc w:val="both"/>
        <w:rPr>
          <w:rFonts w:ascii="Century Gothic" w:hAnsi="Century Gothic"/>
        </w:rPr>
      </w:pPr>
    </w:p>
    <w:p w:rsidR="007641B1" w:rsidRPr="00E21F9B" w:rsidRDefault="007641B1" w:rsidP="008410AF">
      <w:pPr>
        <w:spacing w:line="360" w:lineRule="auto"/>
        <w:contextualSpacing/>
        <w:jc w:val="both"/>
        <w:rPr>
          <w:rFonts w:ascii="Century Gothic" w:hAnsi="Century Gothic"/>
          <w:b/>
        </w:rPr>
      </w:pPr>
      <w:r w:rsidRPr="00E21F9B">
        <w:rPr>
          <w:rFonts w:ascii="Century Gothic" w:hAnsi="Century Gothic"/>
          <w:b/>
        </w:rPr>
        <w:t>3 – OBSERVAÇÕES GERAIS</w:t>
      </w:r>
    </w:p>
    <w:p w:rsidR="00136AAD" w:rsidRPr="00E21F9B" w:rsidRDefault="00136AAD" w:rsidP="007641B1">
      <w:pPr>
        <w:spacing w:line="360" w:lineRule="auto"/>
        <w:ind w:firstLine="426"/>
        <w:contextualSpacing/>
        <w:jc w:val="both"/>
        <w:rPr>
          <w:rFonts w:ascii="Century Gothic" w:hAnsi="Century Gothic"/>
          <w:b/>
        </w:rPr>
      </w:pPr>
      <w:r w:rsidRPr="00E21F9B">
        <w:rPr>
          <w:rFonts w:ascii="Century Gothic" w:hAnsi="Century Gothic"/>
          <w:b/>
        </w:rPr>
        <w:t>3</w:t>
      </w:r>
      <w:r w:rsidR="007641B1" w:rsidRPr="00E21F9B">
        <w:rPr>
          <w:rFonts w:ascii="Century Gothic" w:hAnsi="Century Gothic"/>
          <w:b/>
        </w:rPr>
        <w:t>.1</w:t>
      </w:r>
      <w:r w:rsidRPr="00E21F9B">
        <w:rPr>
          <w:rFonts w:ascii="Century Gothic" w:hAnsi="Century Gothic"/>
          <w:b/>
        </w:rPr>
        <w:t xml:space="preserve"> – </w:t>
      </w:r>
      <w:r w:rsidR="007641B1" w:rsidRPr="00E21F9B">
        <w:rPr>
          <w:rFonts w:ascii="Century Gothic" w:hAnsi="Century Gothic"/>
          <w:b/>
        </w:rPr>
        <w:t>Execução e controle</w:t>
      </w:r>
    </w:p>
    <w:p w:rsidR="004658C1" w:rsidRPr="00E21F9B" w:rsidRDefault="004658C1" w:rsidP="007641B1">
      <w:pPr>
        <w:spacing w:line="360" w:lineRule="auto"/>
        <w:ind w:firstLine="851"/>
        <w:contextualSpacing/>
        <w:jc w:val="both"/>
        <w:rPr>
          <w:rFonts w:ascii="Century Gothic" w:hAnsi="Century Gothic"/>
          <w:b/>
        </w:rPr>
      </w:pPr>
      <w:r w:rsidRPr="00E21F9B">
        <w:rPr>
          <w:rFonts w:ascii="Century Gothic" w:hAnsi="Century Gothic"/>
          <w:b/>
        </w:rPr>
        <w:t>3.</w:t>
      </w:r>
      <w:r w:rsidR="007641B1" w:rsidRPr="00E21F9B">
        <w:rPr>
          <w:rFonts w:ascii="Century Gothic" w:hAnsi="Century Gothic"/>
          <w:b/>
        </w:rPr>
        <w:t>1.1</w:t>
      </w:r>
      <w:r w:rsidRPr="00E21F9B">
        <w:rPr>
          <w:rFonts w:ascii="Century Gothic" w:hAnsi="Century Gothic"/>
          <w:b/>
        </w:rPr>
        <w:t xml:space="preserve"> – Responsabilidades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Fica reservado a PREFEITURA MUNICIPAL DE ITARANA-ES, neste ato representada pelo SETOR DE ENGENHARIA E PROJETOS, o direito e a autoridade, </w:t>
      </w:r>
      <w:r w:rsidRPr="00E21F9B">
        <w:rPr>
          <w:rFonts w:ascii="Century Gothic" w:hAnsi="Century Gothic"/>
        </w:rPr>
        <w:lastRenderedPageBreak/>
        <w:t>para resolver todo e qualquer caso singular e porventura omisso neste memorial, e nos demais e que não seja definido em outros documentos contratuais, como o próprio contrato ou outros elementos fornecidos.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w:t>
      </w:r>
      <w:r w:rsidRPr="00E21F9B">
        <w:rPr>
          <w:rFonts w:ascii="Century Gothic" w:hAnsi="Century Gothic"/>
        </w:rPr>
        <w:lastRenderedPageBreak/>
        <w:t>de qualquer forma, ser comunicado com a devida antecedência à FISCALIZAÇÃO, para as providências e compatibilizações necessárias.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As especificações, os desenhos dos projetos e o memorial descritivo destinam-se a descrição e a execução dos serviços completamente acabados nos termos deste memorial e objeto da contratação, e com todos elementos em perfeito funcionamento, de primeira qualidade e bom acabamento. Portanto, estes elementos devem ser considerados complementares entre si, e o que constar de um dos documentos é tão obrigatório como se constasse em todos os demais.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aceita e concorda que os serviços objeto dos documentos contratuais deverão ser complementados em todos os detalhes ainda que cada item necessariamente envolvido não seja especificamente mencionado.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 profissional residente deverá efetuar todas as correções, interpretações e compatibilizações que forem julgadas necessárias, para o término dos serviços de maneira satisfatória, sempre em conjunto com a FISCALIZAÇÃO.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8410AF"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w:t>
      </w:r>
      <w:r w:rsidR="00364B79">
        <w:rPr>
          <w:rFonts w:ascii="Century Gothic" w:hAnsi="Century Gothic"/>
        </w:rPr>
        <w:t>erviços, mesmo que não constem n</w:t>
      </w:r>
      <w:r w:rsidRPr="00E21F9B">
        <w:rPr>
          <w:rFonts w:ascii="Century Gothic" w:hAnsi="Century Gothic"/>
        </w:rPr>
        <w:t>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7641B1"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lastRenderedPageBreak/>
        <w:t>3.1.2 – Acompanhamento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Os serviços serão fiscalizados por pessoal credenciado e designado pela PREFEITURA MUNICIPAL DE ITARANA,</w:t>
      </w:r>
      <w:r w:rsidR="004105A9" w:rsidRPr="00E21F9B">
        <w:rPr>
          <w:rFonts w:ascii="Century Gothic" w:hAnsi="Century Gothic"/>
        </w:rPr>
        <w:t xml:space="preserve"> </w:t>
      </w:r>
      <w:r w:rsidRPr="00E21F9B">
        <w:rPr>
          <w:rFonts w:ascii="Century Gothic" w:hAnsi="Century Gothic"/>
        </w:rPr>
        <w:t>o qual será doravante, aqui designado FISCALIZAÇÃO.</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A CONTRATADA não poderá executar, qualquer serviço que não seja autorizado pela FISCALIZAÇÃO, salvo aqueles que se caracterizem, notadamente, como de emergência e necessários ao andamento ou segurança dos serviços.</w:t>
      </w:r>
    </w:p>
    <w:p w:rsidR="004658C1" w:rsidRPr="00E21F9B" w:rsidRDefault="004658C1" w:rsidP="00BC61DE">
      <w:pPr>
        <w:spacing w:line="360" w:lineRule="auto"/>
        <w:ind w:firstLine="708"/>
        <w:contextualSpacing/>
        <w:jc w:val="both"/>
        <w:rPr>
          <w:rFonts w:ascii="Century Gothic" w:hAnsi="Century Gothic"/>
        </w:rPr>
      </w:pPr>
      <w:r w:rsidRPr="00E21F9B">
        <w:rPr>
          <w:rFonts w:ascii="Century Gothic" w:hAnsi="Century Gothic"/>
        </w:rPr>
        <w:t xml:space="preserve">Além dos procedimentos técnicos indicados nos capítulos </w:t>
      </w:r>
      <w:r w:rsidR="004105A9" w:rsidRPr="00E21F9B">
        <w:rPr>
          <w:rFonts w:ascii="Century Gothic" w:hAnsi="Century Gothic"/>
        </w:rPr>
        <w:t>a</w:t>
      </w:r>
      <w:r w:rsidRPr="00E21F9B">
        <w:rPr>
          <w:rFonts w:ascii="Century Gothic" w:hAnsi="Century Gothic"/>
        </w:rPr>
        <w:t xml:space="preserve"> seguir, terão validade contratual para todos os fins de direito, as normas editadas pela ABNT, DER, DNER, e demais normas pertinentes, direta e indiretamente relacionadas, com os materiais e serviços objetos do contrato.</w:t>
      </w:r>
    </w:p>
    <w:p w:rsidR="004658C1" w:rsidRPr="00E21F9B" w:rsidRDefault="004658C1" w:rsidP="00BC61DE">
      <w:pPr>
        <w:spacing w:line="360" w:lineRule="auto"/>
        <w:ind w:firstLine="426"/>
        <w:contextualSpacing/>
        <w:jc w:val="both"/>
        <w:rPr>
          <w:rFonts w:ascii="Century Gothic" w:hAnsi="Century Gothic"/>
        </w:rPr>
      </w:pPr>
      <w:r w:rsidRPr="00E21F9B">
        <w:rPr>
          <w:rFonts w:ascii="Century Gothic" w:hAnsi="Century Gothic"/>
        </w:rPr>
        <w:t>No caso de serviços executados com materiais fornecidos pela CONTRATADA, que apresentarem defeitos na execução, estes serão refeitos às custas da mesma e com material e ou equipamento às suas expensas.</w:t>
      </w:r>
    </w:p>
    <w:p w:rsidR="00E21F9B" w:rsidRDefault="00E21F9B" w:rsidP="004658C1">
      <w:pPr>
        <w:spacing w:line="360" w:lineRule="auto"/>
        <w:contextualSpacing/>
        <w:jc w:val="both"/>
        <w:rPr>
          <w:rFonts w:ascii="Century Gothic" w:hAnsi="Century Gothic"/>
        </w:rPr>
      </w:pPr>
    </w:p>
    <w:p w:rsidR="007641B1" w:rsidRPr="00E21F9B" w:rsidRDefault="007641B1" w:rsidP="007641B1">
      <w:pPr>
        <w:spacing w:line="360" w:lineRule="auto"/>
        <w:ind w:firstLine="426"/>
        <w:contextualSpacing/>
        <w:jc w:val="both"/>
        <w:rPr>
          <w:rFonts w:ascii="Century Gothic" w:hAnsi="Century Gothic"/>
          <w:b/>
        </w:rPr>
      </w:pPr>
      <w:r w:rsidRPr="00E21F9B">
        <w:rPr>
          <w:rFonts w:ascii="Century Gothic" w:hAnsi="Century Gothic"/>
          <w:b/>
        </w:rPr>
        <w:t>3.2 – Observações sobre materiais</w:t>
      </w:r>
    </w:p>
    <w:p w:rsidR="004105A9"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t>3</w:t>
      </w:r>
      <w:r w:rsidR="004105A9" w:rsidRPr="00E21F9B">
        <w:rPr>
          <w:rFonts w:ascii="Century Gothic" w:hAnsi="Century Gothic"/>
          <w:b/>
        </w:rPr>
        <w:t>.</w:t>
      </w:r>
      <w:r w:rsidRPr="00E21F9B">
        <w:rPr>
          <w:rFonts w:ascii="Century Gothic" w:hAnsi="Century Gothic"/>
          <w:b/>
        </w:rPr>
        <w:t>2.1</w:t>
      </w:r>
      <w:r w:rsidR="004105A9" w:rsidRPr="00E21F9B">
        <w:rPr>
          <w:rFonts w:ascii="Century Gothic" w:hAnsi="Century Gothic"/>
          <w:b/>
        </w:rPr>
        <w:t xml:space="preserve"> - Observaçõe</w:t>
      </w:r>
      <w:r w:rsidRPr="00E21F9B">
        <w:rPr>
          <w:rFonts w:ascii="Century Gothic" w:hAnsi="Century Gothic"/>
          <w:b/>
        </w:rPr>
        <w:t>s Gerais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aprovados pela FISCALIZAÇÃO.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 xml:space="preserve">Material, equipamento ou serviço equivalente tecnicamente é aquele que apresenta as mesmas características técnicas exigidas, ou seja, de igual valor, </w:t>
      </w:r>
      <w:r w:rsidRPr="00E21F9B">
        <w:rPr>
          <w:rFonts w:ascii="Century Gothic" w:hAnsi="Century Gothic"/>
        </w:rPr>
        <w:lastRenderedPageBreak/>
        <w:t>desempenham idêntica função e se presta às mesmas condições do material, equipamento ou serviço especificado, sendo que para sua utilização deverá haver aprovação prévia da FISCALIZAÇÃO.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O estudo e aprovação pela PREFEITURA, dos pedidos de substituição, só serão efetuados quando cumpridas as seguintes exigências: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Declaração de que a substituição se fará sem ônus para a CONTRATANTE, no caso de materiais equivalentes.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Apresentação de provas, pelo interessado, da equivalência técnica do produto proposto ao especificado, compreendendo como peça fundamental o laudo do exame comparativo dos materiais, efetuado por laboratório tecnológico idôneo, à critério da FISCALIZAÇÃO.</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Indicação de marca, nome de fabricante ou tipo comercial, que se destinam a definir o tipo e o padrão de qualidade requeridas.</w:t>
      </w:r>
    </w:p>
    <w:p w:rsidR="00BC61DE"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A substituição do material especificado, de acordo com as normas da ABNT, só poderá ser feita quando autorizada pela FISCALIZAÇÃO e nos casos previstos no contrato.</w:t>
      </w:r>
    </w:p>
    <w:p w:rsidR="004105A9" w:rsidRDefault="004105A9" w:rsidP="00681229">
      <w:pPr>
        <w:pStyle w:val="PargrafodaLista"/>
        <w:numPr>
          <w:ilvl w:val="0"/>
          <w:numId w:val="4"/>
        </w:numPr>
        <w:spacing w:line="360" w:lineRule="auto"/>
        <w:ind w:left="709" w:hanging="720"/>
        <w:jc w:val="both"/>
        <w:rPr>
          <w:rFonts w:ascii="Century Gothic" w:hAnsi="Century Gothic"/>
        </w:rPr>
      </w:pPr>
      <w:r w:rsidRPr="00BC61DE">
        <w:rPr>
          <w:rFonts w:ascii="Century Gothic" w:hAnsi="Century Gothic"/>
        </w:rPr>
        <w:t>Outros casos não previstos serão resolvidos pela FISCALIZAÇÃO, após satisfeitas as exigências dos motivos ponderáveis ou aprovada a possibilidade de atendê-las.</w:t>
      </w:r>
    </w:p>
    <w:p w:rsidR="00AE5223" w:rsidRDefault="00AE5223" w:rsidP="00AE5223">
      <w:pPr>
        <w:pStyle w:val="PargrafodaLista"/>
        <w:spacing w:line="360" w:lineRule="auto"/>
        <w:ind w:left="709"/>
        <w:jc w:val="both"/>
        <w:rPr>
          <w:rFonts w:ascii="Century Gothic" w:hAnsi="Century Gothic"/>
        </w:rPr>
      </w:pPr>
    </w:p>
    <w:p w:rsidR="007641B1" w:rsidRPr="00E21F9B" w:rsidRDefault="007641B1" w:rsidP="007641B1">
      <w:pPr>
        <w:spacing w:line="360" w:lineRule="auto"/>
        <w:ind w:firstLine="851"/>
        <w:contextualSpacing/>
        <w:jc w:val="both"/>
        <w:rPr>
          <w:rFonts w:ascii="Century Gothic" w:hAnsi="Century Gothic"/>
          <w:b/>
        </w:rPr>
      </w:pPr>
      <w:r w:rsidRPr="00E21F9B">
        <w:rPr>
          <w:rFonts w:ascii="Century Gothic" w:hAnsi="Century Gothic"/>
          <w:b/>
        </w:rPr>
        <w:lastRenderedPageBreak/>
        <w:t>3.2.2 – Segurança geral</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Toda a área do canteiro das obras deverá ser sinalizada, através de placas, quanto a movimentação de veículos, indicações de perigo, instalações e prevenção de acidentes.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Instalações apropriadas para combate a incêndios deverão ser previstas em todas as edificações e áreas de serviço sujeitas à incêndios, incluindo-se o canteiro de serviços, almoxarifados e adjacências.</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E21F9B" w:rsidRDefault="004105A9" w:rsidP="00BC61DE">
      <w:pPr>
        <w:spacing w:line="360" w:lineRule="auto"/>
        <w:ind w:firstLine="708"/>
        <w:contextualSpacing/>
        <w:jc w:val="both"/>
        <w:rPr>
          <w:rFonts w:ascii="Century Gothic" w:hAnsi="Century Gothic"/>
        </w:rPr>
      </w:pPr>
      <w:r w:rsidRPr="00E21F9B">
        <w:rPr>
          <w:rFonts w:ascii="Century Gothic" w:hAnsi="Century Gothic"/>
        </w:rPr>
        <w:t>Deverá ser obrigatória pelo pessoal que deverá trabalhar nos serviços, a utilização de equipamentos de segurança, como botas, capacetes, cintos de segurança, óculos e demais proteções de acordo com as Normas de Segurança do Trabalho.</w:t>
      </w:r>
    </w:p>
    <w:p w:rsidR="006A5701" w:rsidRPr="00E21F9B" w:rsidRDefault="006A5701" w:rsidP="004105A9">
      <w:pPr>
        <w:spacing w:line="360" w:lineRule="auto"/>
        <w:contextualSpacing/>
        <w:jc w:val="both"/>
        <w:rPr>
          <w:rFonts w:ascii="Century Gothic" w:hAnsi="Century Gothic"/>
        </w:rPr>
      </w:pPr>
    </w:p>
    <w:p w:rsidR="0060766F" w:rsidRPr="00E21F9B" w:rsidRDefault="0060766F" w:rsidP="008410AF">
      <w:pPr>
        <w:spacing w:line="360" w:lineRule="auto"/>
        <w:contextualSpacing/>
        <w:jc w:val="both"/>
        <w:rPr>
          <w:rFonts w:ascii="Century Gothic" w:hAnsi="Century Gothic"/>
          <w:b/>
        </w:rPr>
      </w:pPr>
      <w:r w:rsidRPr="00E21F9B">
        <w:rPr>
          <w:rFonts w:ascii="Century Gothic" w:hAnsi="Century Gothic"/>
          <w:b/>
        </w:rPr>
        <w:t>4 – SERVIÇOS A EXECUTAR</w:t>
      </w:r>
    </w:p>
    <w:p w:rsidR="00170674" w:rsidRPr="00E21F9B" w:rsidRDefault="00170674" w:rsidP="00BC61DE">
      <w:pPr>
        <w:spacing w:line="360" w:lineRule="auto"/>
        <w:ind w:firstLine="708"/>
        <w:contextualSpacing/>
        <w:jc w:val="both"/>
        <w:rPr>
          <w:rFonts w:ascii="Century Gothic" w:hAnsi="Century Gothic"/>
        </w:rPr>
      </w:pPr>
      <w:r w:rsidRPr="00E21F9B">
        <w:rPr>
          <w:rFonts w:ascii="Century Gothic" w:hAnsi="Century Gothic"/>
        </w:rPr>
        <w:t>As obras descritas a seguir, devem obedecer rigorosamente às normas técnicas pertinentes. Antes de se iniciar as obras, é necessário à determinação ou locação das coordenadas de projeto, assim como medidas de proteção e sinalização, quando necessárias.</w:t>
      </w:r>
    </w:p>
    <w:p w:rsidR="00224AAB" w:rsidRPr="00E21F9B" w:rsidRDefault="00224AAB" w:rsidP="00170674">
      <w:pPr>
        <w:spacing w:line="360" w:lineRule="auto"/>
        <w:contextualSpacing/>
        <w:jc w:val="both"/>
        <w:rPr>
          <w:rFonts w:ascii="Century Gothic" w:hAnsi="Century Gothic"/>
        </w:rPr>
      </w:pPr>
    </w:p>
    <w:p w:rsidR="0086345B" w:rsidRDefault="0086345B" w:rsidP="002E5C6F">
      <w:pPr>
        <w:spacing w:line="360" w:lineRule="auto"/>
        <w:ind w:firstLine="708"/>
        <w:contextualSpacing/>
        <w:jc w:val="both"/>
        <w:rPr>
          <w:rFonts w:ascii="Century Gothic" w:hAnsi="Century Gothic"/>
          <w:b/>
        </w:rPr>
      </w:pPr>
    </w:p>
    <w:p w:rsidR="0086345B" w:rsidRDefault="0086345B" w:rsidP="002E5C6F">
      <w:pPr>
        <w:spacing w:line="360" w:lineRule="auto"/>
        <w:ind w:firstLine="708"/>
        <w:contextualSpacing/>
        <w:jc w:val="both"/>
        <w:rPr>
          <w:rFonts w:ascii="Century Gothic" w:hAnsi="Century Gothic"/>
          <w:b/>
        </w:rPr>
      </w:pPr>
    </w:p>
    <w:p w:rsidR="0086345B" w:rsidRDefault="0086345B" w:rsidP="002E5C6F">
      <w:pPr>
        <w:spacing w:line="360" w:lineRule="auto"/>
        <w:ind w:firstLine="708"/>
        <w:contextualSpacing/>
        <w:jc w:val="both"/>
        <w:rPr>
          <w:rFonts w:ascii="Century Gothic" w:hAnsi="Century Gothic"/>
          <w:b/>
        </w:rPr>
      </w:pPr>
    </w:p>
    <w:p w:rsidR="002E5C6F" w:rsidRDefault="002E5C6F" w:rsidP="002E5C6F">
      <w:pPr>
        <w:spacing w:line="360" w:lineRule="auto"/>
        <w:ind w:firstLine="708"/>
        <w:contextualSpacing/>
        <w:jc w:val="both"/>
        <w:rPr>
          <w:rFonts w:ascii="Century Gothic" w:hAnsi="Century Gothic"/>
          <w:b/>
        </w:rPr>
      </w:pPr>
      <w:r>
        <w:rPr>
          <w:rFonts w:ascii="Century Gothic" w:hAnsi="Century Gothic"/>
          <w:b/>
        </w:rPr>
        <w:lastRenderedPageBreak/>
        <w:t>4.1 – SERVIÇOS PRELIMINARES</w:t>
      </w:r>
    </w:p>
    <w:p w:rsidR="002E5C6F" w:rsidRDefault="002E5C6F" w:rsidP="00BC61DE">
      <w:pPr>
        <w:spacing w:line="360" w:lineRule="auto"/>
        <w:ind w:firstLine="708"/>
        <w:contextualSpacing/>
        <w:jc w:val="both"/>
        <w:rPr>
          <w:rFonts w:ascii="Century Gothic" w:hAnsi="Century Gothic"/>
        </w:rPr>
      </w:pPr>
      <w:r w:rsidRPr="002E5C6F">
        <w:rPr>
          <w:rFonts w:ascii="Century Gothic" w:hAnsi="Century Gothic"/>
        </w:rPr>
        <w:t xml:space="preserve">O terreno </w:t>
      </w:r>
      <w:r>
        <w:rPr>
          <w:rFonts w:ascii="Century Gothic" w:hAnsi="Century Gothic"/>
        </w:rPr>
        <w:t>deve ser roçado e limpo, a obra deve ser locada com gabarito de madeira minuciosamente igual aos projetos, sendo necessário a aprovação da FISCALIZAÇÃO para seguimento dos serviços.</w:t>
      </w:r>
    </w:p>
    <w:p w:rsidR="002E5C6F" w:rsidRDefault="002E5C6F" w:rsidP="002E5C6F">
      <w:pPr>
        <w:spacing w:line="360" w:lineRule="auto"/>
        <w:contextualSpacing/>
        <w:jc w:val="both"/>
        <w:rPr>
          <w:rFonts w:ascii="Century Gothic" w:hAnsi="Century Gothic"/>
        </w:rPr>
      </w:pPr>
      <w:r>
        <w:rPr>
          <w:rFonts w:ascii="Century Gothic" w:hAnsi="Century Gothic"/>
        </w:rPr>
        <w:tab/>
      </w:r>
      <w:r>
        <w:rPr>
          <w:rFonts w:ascii="Century Gothic" w:hAnsi="Century Gothic"/>
          <w:b/>
        </w:rPr>
        <w:t>4.2 – INSTALAÇÃO DO CANTEIRO DE OBRAS</w:t>
      </w:r>
      <w:r>
        <w:rPr>
          <w:rFonts w:ascii="Century Gothic" w:hAnsi="Century Gothic"/>
        </w:rPr>
        <w:t xml:space="preserve"> </w:t>
      </w:r>
    </w:p>
    <w:p w:rsidR="00BC61DE" w:rsidRDefault="00BC61DE" w:rsidP="00BC61DE">
      <w:pPr>
        <w:spacing w:line="360" w:lineRule="auto"/>
        <w:ind w:firstLine="708"/>
        <w:contextualSpacing/>
        <w:jc w:val="both"/>
        <w:rPr>
          <w:rFonts w:ascii="Century Gothic" w:hAnsi="Century Gothic"/>
        </w:rPr>
      </w:pPr>
      <w:r>
        <w:rPr>
          <w:rFonts w:ascii="Century Gothic" w:hAnsi="Century Gothic"/>
        </w:rPr>
        <w:t>É</w:t>
      </w:r>
      <w:r w:rsidRPr="00E21F9B">
        <w:rPr>
          <w:rFonts w:ascii="Century Gothic" w:hAnsi="Century Gothic"/>
        </w:rPr>
        <w:t xml:space="preserve"> indispensável </w:t>
      </w:r>
      <w:r>
        <w:rPr>
          <w:rFonts w:ascii="Century Gothic" w:hAnsi="Century Gothic"/>
        </w:rPr>
        <w:t>instalação</w:t>
      </w:r>
      <w:r w:rsidRPr="00E21F9B">
        <w:rPr>
          <w:rFonts w:ascii="Century Gothic" w:hAnsi="Century Gothic"/>
        </w:rPr>
        <w:t xml:space="preserve"> d</w:t>
      </w:r>
      <w:r>
        <w:rPr>
          <w:rFonts w:ascii="Century Gothic" w:hAnsi="Century Gothic"/>
        </w:rPr>
        <w:t>a</w:t>
      </w:r>
      <w:r w:rsidRPr="00E21F9B">
        <w:rPr>
          <w:rFonts w:ascii="Century Gothic" w:hAnsi="Century Gothic"/>
        </w:rPr>
        <w:t xml:space="preserve"> placa na obra</w:t>
      </w:r>
      <w:r>
        <w:rPr>
          <w:rFonts w:ascii="Century Gothic" w:hAnsi="Century Gothic"/>
        </w:rPr>
        <w:t xml:space="preserve"> ao iniciar os serviços</w:t>
      </w:r>
      <w:r w:rsidRPr="00E21F9B">
        <w:rPr>
          <w:rFonts w:ascii="Century Gothic" w:hAnsi="Century Gothic"/>
        </w:rPr>
        <w:t xml:space="preserve">, os detalhes </w:t>
      </w:r>
      <w:r>
        <w:rPr>
          <w:rFonts w:ascii="Century Gothic" w:hAnsi="Century Gothic"/>
        </w:rPr>
        <w:t>serão fornecidos pela Prefeitura.</w:t>
      </w:r>
    </w:p>
    <w:p w:rsidR="00BC61DE" w:rsidRDefault="00BC61DE" w:rsidP="00BC61DE">
      <w:pPr>
        <w:spacing w:line="360" w:lineRule="auto"/>
        <w:ind w:firstLine="708"/>
        <w:contextualSpacing/>
        <w:jc w:val="both"/>
        <w:rPr>
          <w:rFonts w:ascii="Century Gothic" w:hAnsi="Century Gothic"/>
        </w:rPr>
      </w:pPr>
      <w:r w:rsidRPr="00E21F9B">
        <w:rPr>
          <w:rFonts w:ascii="Century Gothic" w:hAnsi="Century Gothic"/>
        </w:rPr>
        <w:t>A estrutura dos barracões deverá ser implementada de acordo com planilha orçamentária e suas respectivas composições, suas localizações deverão ser previamente aprovadas pela fiscalização.</w:t>
      </w:r>
    </w:p>
    <w:p w:rsidR="00BC61DE" w:rsidRDefault="00BC61DE" w:rsidP="00BC61DE">
      <w:pPr>
        <w:spacing w:line="360" w:lineRule="auto"/>
        <w:ind w:firstLine="708"/>
        <w:contextualSpacing/>
        <w:jc w:val="both"/>
        <w:rPr>
          <w:rFonts w:ascii="Century Gothic" w:hAnsi="Century Gothic"/>
        </w:rPr>
      </w:pPr>
      <w:r>
        <w:rPr>
          <w:rFonts w:ascii="Century Gothic" w:hAnsi="Century Gothic"/>
        </w:rPr>
        <w:t>A ligação de energia deve ocorrer por conta da CONTRATADA, já o fornecimento de água será implantado pela PMI através de poços artesianos próximos ao local da obra, cabendo a contratada a instalação de um reservatório de polietileno com capacidade para 500l</w:t>
      </w:r>
      <w:r w:rsidR="004410D0">
        <w:rPr>
          <w:rFonts w:ascii="Century Gothic" w:hAnsi="Century Gothic"/>
        </w:rPr>
        <w:t>,</w:t>
      </w:r>
      <w:r>
        <w:rPr>
          <w:rFonts w:ascii="Century Gothic" w:hAnsi="Century Gothic"/>
        </w:rPr>
        <w:t xml:space="preserve"> inclusive suporte em madeira elevado conforme planilha orçamentária.</w:t>
      </w:r>
    </w:p>
    <w:p w:rsidR="004410D0" w:rsidRDefault="004410D0" w:rsidP="004410D0">
      <w:pPr>
        <w:spacing w:line="360" w:lineRule="auto"/>
        <w:ind w:firstLine="708"/>
        <w:contextualSpacing/>
        <w:jc w:val="both"/>
        <w:rPr>
          <w:rFonts w:ascii="Century Gothic" w:hAnsi="Century Gothic"/>
        </w:rPr>
      </w:pPr>
      <w:r w:rsidRPr="002E5C6F">
        <w:rPr>
          <w:rFonts w:ascii="Century Gothic" w:hAnsi="Century Gothic"/>
        </w:rPr>
        <w:t>O canteiro deverá ser limpo e organizado, retirando-se quaisquer equipamentos, materiais, entulhos e outros que não sejam necessários à execução.</w:t>
      </w:r>
    </w:p>
    <w:p w:rsidR="004410D0" w:rsidRPr="002E5C6F" w:rsidRDefault="004410D0" w:rsidP="004410D0">
      <w:pPr>
        <w:spacing w:line="360" w:lineRule="auto"/>
        <w:ind w:firstLine="708"/>
        <w:contextualSpacing/>
        <w:jc w:val="both"/>
        <w:rPr>
          <w:rFonts w:ascii="Century Gothic" w:hAnsi="Century Gothic"/>
        </w:rPr>
      </w:pPr>
    </w:p>
    <w:p w:rsidR="002E5C6F" w:rsidRPr="002E5C6F" w:rsidRDefault="004410D0" w:rsidP="004410D0">
      <w:pPr>
        <w:spacing w:line="360" w:lineRule="auto"/>
        <w:ind w:firstLine="708"/>
        <w:contextualSpacing/>
        <w:jc w:val="both"/>
        <w:rPr>
          <w:rFonts w:ascii="Century Gothic" w:hAnsi="Century Gothic"/>
        </w:rPr>
      </w:pPr>
      <w:r w:rsidRPr="004410D0">
        <w:rPr>
          <w:rFonts w:ascii="Century Gothic" w:hAnsi="Century Gothic"/>
          <w:b/>
        </w:rPr>
        <w:t>4.3 -</w:t>
      </w:r>
      <w:r>
        <w:rPr>
          <w:rFonts w:ascii="Century Gothic" w:hAnsi="Century Gothic"/>
        </w:rPr>
        <w:t xml:space="preserve"> </w:t>
      </w:r>
      <w:r w:rsidRPr="004410D0">
        <w:rPr>
          <w:rFonts w:ascii="Century Gothic" w:hAnsi="Century Gothic"/>
          <w:b/>
        </w:rPr>
        <w:t>MOVIMENTO DE TERRA:</w:t>
      </w:r>
    </w:p>
    <w:p w:rsidR="002E5C6F" w:rsidRPr="002E5C6F" w:rsidRDefault="002E5C6F" w:rsidP="004410D0">
      <w:pPr>
        <w:spacing w:line="360" w:lineRule="auto"/>
        <w:ind w:firstLine="708"/>
        <w:contextualSpacing/>
        <w:jc w:val="both"/>
        <w:rPr>
          <w:rFonts w:ascii="Century Gothic" w:hAnsi="Century Gothic"/>
        </w:rPr>
      </w:pPr>
      <w:r w:rsidRPr="002E5C6F">
        <w:rPr>
          <w:rFonts w:ascii="Century Gothic" w:hAnsi="Century Gothic"/>
        </w:rPr>
        <w:t xml:space="preserve">As escavações </w:t>
      </w:r>
      <w:r w:rsidR="004410D0">
        <w:rPr>
          <w:rFonts w:ascii="Century Gothic" w:hAnsi="Century Gothic"/>
        </w:rPr>
        <w:t>para execução de sapatas e vigamento baldrame devem ser</w:t>
      </w:r>
      <w:r w:rsidRPr="002E5C6F">
        <w:rPr>
          <w:rFonts w:ascii="Century Gothic" w:hAnsi="Century Gothic"/>
        </w:rPr>
        <w:t xml:space="preserve"> executadas dentro da melhor técnica</w:t>
      </w:r>
      <w:r w:rsidR="004410D0">
        <w:rPr>
          <w:rFonts w:ascii="Century Gothic" w:hAnsi="Century Gothic"/>
        </w:rPr>
        <w:t>,</w:t>
      </w:r>
      <w:r w:rsidRPr="002E5C6F">
        <w:rPr>
          <w:rFonts w:ascii="Century Gothic" w:hAnsi="Century Gothic"/>
        </w:rPr>
        <w:t xml:space="preserve"> comprovada pela experiência e/ou normas</w:t>
      </w:r>
      <w:r w:rsidR="004410D0">
        <w:rPr>
          <w:rFonts w:ascii="Century Gothic" w:hAnsi="Century Gothic"/>
        </w:rPr>
        <w:t xml:space="preserve"> </w:t>
      </w:r>
      <w:r w:rsidRPr="002E5C6F">
        <w:rPr>
          <w:rFonts w:ascii="Century Gothic" w:hAnsi="Century Gothic"/>
        </w:rPr>
        <w:t xml:space="preserve">garantindo as condições adequadas de </w:t>
      </w:r>
      <w:r w:rsidR="004410D0">
        <w:rPr>
          <w:rFonts w:ascii="Century Gothic" w:hAnsi="Century Gothic"/>
        </w:rPr>
        <w:t xml:space="preserve">trabalhabilidade e </w:t>
      </w:r>
      <w:r w:rsidRPr="002E5C6F">
        <w:rPr>
          <w:rFonts w:ascii="Century Gothic" w:hAnsi="Century Gothic"/>
        </w:rPr>
        <w:t>segurança.</w:t>
      </w:r>
    </w:p>
    <w:p w:rsidR="002E5C6F" w:rsidRDefault="004410D0" w:rsidP="004410D0">
      <w:pPr>
        <w:spacing w:line="360" w:lineRule="auto"/>
        <w:ind w:firstLine="708"/>
        <w:contextualSpacing/>
        <w:jc w:val="both"/>
        <w:rPr>
          <w:rFonts w:ascii="Century Gothic" w:hAnsi="Century Gothic"/>
        </w:rPr>
      </w:pPr>
      <w:r>
        <w:rPr>
          <w:rFonts w:ascii="Century Gothic" w:hAnsi="Century Gothic"/>
        </w:rPr>
        <w:t>O</w:t>
      </w:r>
      <w:r w:rsidR="002E5C6F" w:rsidRPr="002E5C6F">
        <w:rPr>
          <w:rFonts w:ascii="Century Gothic" w:hAnsi="Century Gothic"/>
        </w:rPr>
        <w:t xml:space="preserve"> </w:t>
      </w:r>
      <w:r>
        <w:rPr>
          <w:rFonts w:ascii="Century Gothic" w:hAnsi="Century Gothic"/>
        </w:rPr>
        <w:t>re</w:t>
      </w:r>
      <w:r w:rsidRPr="002E5C6F">
        <w:rPr>
          <w:rFonts w:ascii="Century Gothic" w:hAnsi="Century Gothic"/>
        </w:rPr>
        <w:t>aterro</w:t>
      </w:r>
      <w:r w:rsidR="002E5C6F" w:rsidRPr="002E5C6F">
        <w:rPr>
          <w:rFonts w:ascii="Century Gothic" w:hAnsi="Century Gothic"/>
        </w:rPr>
        <w:t xml:space="preserve"> </w:t>
      </w:r>
      <w:r>
        <w:rPr>
          <w:rFonts w:ascii="Century Gothic" w:hAnsi="Century Gothic"/>
        </w:rPr>
        <w:t>deve ser executado em</w:t>
      </w:r>
      <w:r w:rsidR="002E5C6F" w:rsidRPr="002E5C6F">
        <w:rPr>
          <w:rFonts w:ascii="Century Gothic" w:hAnsi="Century Gothic"/>
        </w:rPr>
        <w:t xml:space="preserve"> camadas uniformes</w:t>
      </w:r>
      <w:r>
        <w:rPr>
          <w:rFonts w:ascii="Century Gothic" w:hAnsi="Century Gothic"/>
        </w:rPr>
        <w:t>, compactado em camadas de 20cm.</w:t>
      </w:r>
    </w:p>
    <w:p w:rsidR="004410D0" w:rsidRPr="002E5C6F" w:rsidRDefault="004410D0" w:rsidP="004410D0">
      <w:pPr>
        <w:spacing w:line="360" w:lineRule="auto"/>
        <w:ind w:firstLine="708"/>
        <w:contextualSpacing/>
        <w:jc w:val="both"/>
        <w:rPr>
          <w:rFonts w:ascii="Century Gothic" w:hAnsi="Century Gothic"/>
        </w:rPr>
      </w:pPr>
      <w:r>
        <w:rPr>
          <w:rFonts w:ascii="Century Gothic" w:hAnsi="Century Gothic"/>
        </w:rPr>
        <w:t>A PMI será responsável pela retirada do excesso de solo.</w:t>
      </w:r>
    </w:p>
    <w:p w:rsidR="002E5C6F" w:rsidRPr="002E5C6F" w:rsidRDefault="002E5C6F" w:rsidP="002E5C6F">
      <w:pPr>
        <w:spacing w:line="360" w:lineRule="auto"/>
        <w:contextualSpacing/>
        <w:jc w:val="both"/>
        <w:rPr>
          <w:rFonts w:ascii="Century Gothic" w:hAnsi="Century Gothic"/>
        </w:rPr>
      </w:pPr>
    </w:p>
    <w:p w:rsidR="00681229" w:rsidRPr="002E5C6F" w:rsidRDefault="00681229" w:rsidP="00681229">
      <w:pPr>
        <w:spacing w:line="360" w:lineRule="auto"/>
        <w:ind w:firstLine="708"/>
        <w:contextualSpacing/>
        <w:jc w:val="both"/>
        <w:rPr>
          <w:rFonts w:ascii="Century Gothic" w:hAnsi="Century Gothic"/>
        </w:rPr>
      </w:pPr>
      <w:r w:rsidRPr="004410D0">
        <w:rPr>
          <w:rFonts w:ascii="Century Gothic" w:hAnsi="Century Gothic"/>
          <w:b/>
        </w:rPr>
        <w:t>4.</w:t>
      </w:r>
      <w:r>
        <w:rPr>
          <w:rFonts w:ascii="Century Gothic" w:hAnsi="Century Gothic"/>
          <w:b/>
        </w:rPr>
        <w:t>4</w:t>
      </w:r>
      <w:r w:rsidRPr="004410D0">
        <w:rPr>
          <w:rFonts w:ascii="Century Gothic" w:hAnsi="Century Gothic"/>
          <w:b/>
        </w:rPr>
        <w:t xml:space="preserve"> -</w:t>
      </w:r>
      <w:r>
        <w:rPr>
          <w:rFonts w:ascii="Century Gothic" w:hAnsi="Century Gothic"/>
        </w:rPr>
        <w:t xml:space="preserve"> </w:t>
      </w:r>
      <w:r>
        <w:rPr>
          <w:rFonts w:ascii="Century Gothic" w:hAnsi="Century Gothic"/>
          <w:b/>
        </w:rPr>
        <w:t>ESTRUTURAS</w:t>
      </w:r>
    </w:p>
    <w:p w:rsidR="002E5C6F" w:rsidRPr="002E5C6F" w:rsidRDefault="00825967" w:rsidP="00681229">
      <w:pPr>
        <w:spacing w:line="360" w:lineRule="auto"/>
        <w:ind w:firstLine="708"/>
        <w:contextualSpacing/>
        <w:jc w:val="both"/>
        <w:rPr>
          <w:rFonts w:ascii="Century Gothic" w:hAnsi="Century Gothic"/>
        </w:rPr>
      </w:pPr>
      <w:r>
        <w:rPr>
          <w:rFonts w:ascii="Century Gothic" w:hAnsi="Century Gothic"/>
        </w:rPr>
        <w:t xml:space="preserve">A infraestrutura é composta por </w:t>
      </w:r>
      <w:r w:rsidR="002E5C6F" w:rsidRPr="002E5C6F">
        <w:rPr>
          <w:rFonts w:ascii="Century Gothic" w:hAnsi="Century Gothic"/>
        </w:rPr>
        <w:t xml:space="preserve">sapatas isoladas de concreto armado travadas por </w:t>
      </w:r>
      <w:r>
        <w:rPr>
          <w:rFonts w:ascii="Century Gothic" w:hAnsi="Century Gothic"/>
        </w:rPr>
        <w:t>vigamento</w:t>
      </w:r>
      <w:r w:rsidR="002E5C6F" w:rsidRPr="002E5C6F">
        <w:rPr>
          <w:rFonts w:ascii="Century Gothic" w:hAnsi="Century Gothic"/>
        </w:rPr>
        <w:t xml:space="preserve"> do mesmo material, em terreno previamente vistoriado e compatível com a fundação proposta, tudo em conformidade com a locação </w:t>
      </w:r>
      <w:r w:rsidR="002E5C6F" w:rsidRPr="002E5C6F">
        <w:rPr>
          <w:rFonts w:ascii="Century Gothic" w:hAnsi="Century Gothic"/>
        </w:rPr>
        <w:lastRenderedPageBreak/>
        <w:t xml:space="preserve">apresentada em projeto especifico, </w:t>
      </w:r>
      <w:r>
        <w:rPr>
          <w:rFonts w:ascii="Century Gothic" w:hAnsi="Century Gothic"/>
        </w:rPr>
        <w:t>sendo que as sapatas devem ser executadas</w:t>
      </w:r>
      <w:r w:rsidR="002E5C6F" w:rsidRPr="002E5C6F">
        <w:rPr>
          <w:rFonts w:ascii="Century Gothic" w:hAnsi="Century Gothic"/>
        </w:rPr>
        <w:t xml:space="preserve"> sobre camada de concreto magro, em terreno previamente apiloado.</w:t>
      </w:r>
      <w:r>
        <w:rPr>
          <w:rFonts w:ascii="Century Gothic" w:hAnsi="Century Gothic"/>
        </w:rPr>
        <w:t xml:space="preserve"> </w:t>
      </w:r>
    </w:p>
    <w:p w:rsidR="002E5C6F" w:rsidRDefault="00825967" w:rsidP="00825967">
      <w:pPr>
        <w:spacing w:line="360" w:lineRule="auto"/>
        <w:ind w:firstLine="708"/>
        <w:contextualSpacing/>
        <w:jc w:val="both"/>
        <w:rPr>
          <w:rFonts w:ascii="Century Gothic" w:hAnsi="Century Gothic"/>
        </w:rPr>
      </w:pPr>
      <w:r>
        <w:rPr>
          <w:rFonts w:ascii="Century Gothic" w:hAnsi="Century Gothic"/>
        </w:rPr>
        <w:t xml:space="preserve">A superestrutura </w:t>
      </w:r>
      <w:r w:rsidR="006B08A6">
        <w:rPr>
          <w:rFonts w:ascii="Century Gothic" w:hAnsi="Century Gothic"/>
        </w:rPr>
        <w:t xml:space="preserve">é composta por </w:t>
      </w:r>
      <w:r>
        <w:rPr>
          <w:rFonts w:ascii="Century Gothic" w:hAnsi="Century Gothic"/>
        </w:rPr>
        <w:t>pilares</w:t>
      </w:r>
      <w:r w:rsidR="006B08A6">
        <w:rPr>
          <w:rFonts w:ascii="Century Gothic" w:hAnsi="Century Gothic"/>
        </w:rPr>
        <w:t xml:space="preserve"> e vigas em concreto armado que sustentarão a laje maciça do piso elevado e a estrutura</w:t>
      </w:r>
      <w:r w:rsidR="002E5C6F" w:rsidRPr="002E5C6F">
        <w:rPr>
          <w:rFonts w:ascii="Century Gothic" w:hAnsi="Century Gothic"/>
        </w:rPr>
        <w:t xml:space="preserve"> metálica</w:t>
      </w:r>
      <w:r w:rsidR="006B08A6">
        <w:rPr>
          <w:rFonts w:ascii="Century Gothic" w:hAnsi="Century Gothic"/>
        </w:rPr>
        <w:t xml:space="preserve"> do galpão.</w:t>
      </w:r>
    </w:p>
    <w:p w:rsidR="002E5C6F" w:rsidRPr="002E5C6F" w:rsidRDefault="006B08A6" w:rsidP="006B08A6">
      <w:pPr>
        <w:spacing w:line="360" w:lineRule="auto"/>
        <w:ind w:firstLine="708"/>
        <w:contextualSpacing/>
        <w:jc w:val="both"/>
        <w:rPr>
          <w:rFonts w:ascii="Century Gothic" w:hAnsi="Century Gothic"/>
        </w:rPr>
      </w:pPr>
      <w:r>
        <w:rPr>
          <w:rFonts w:ascii="Century Gothic" w:hAnsi="Century Gothic"/>
        </w:rPr>
        <w:t>As estruturas devem ser executadas de acordo com os detalhes em projetos, obedecendo as dimensões dos elementos, bitolas de aço, cobrimento das peças, resistência característica do concreto, etc., deve-se utilizar de</w:t>
      </w:r>
      <w:r w:rsidR="002E5C6F" w:rsidRPr="002E5C6F">
        <w:rPr>
          <w:rFonts w:ascii="Century Gothic" w:hAnsi="Century Gothic"/>
        </w:rPr>
        <w:t xml:space="preserve"> boa técnica, </w:t>
      </w:r>
      <w:r>
        <w:rPr>
          <w:rFonts w:ascii="Century Gothic" w:hAnsi="Century Gothic"/>
        </w:rPr>
        <w:t xml:space="preserve">e </w:t>
      </w:r>
      <w:r w:rsidR="002E5C6F" w:rsidRPr="002E5C6F">
        <w:rPr>
          <w:rFonts w:ascii="Century Gothic" w:hAnsi="Century Gothic"/>
        </w:rPr>
        <w:t>o concreto adensado por meio de vibradores.</w:t>
      </w:r>
    </w:p>
    <w:p w:rsidR="002E5C6F" w:rsidRDefault="002E5C6F" w:rsidP="002E5C6F">
      <w:pPr>
        <w:spacing w:line="360" w:lineRule="auto"/>
        <w:contextualSpacing/>
        <w:jc w:val="both"/>
        <w:rPr>
          <w:rFonts w:ascii="Century Gothic" w:hAnsi="Century Gothic"/>
        </w:rPr>
      </w:pPr>
    </w:p>
    <w:p w:rsidR="008D7BC3" w:rsidRDefault="008D7BC3" w:rsidP="008D7BC3">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5</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PAREDES E PAINÉIS</w:t>
      </w:r>
    </w:p>
    <w:p w:rsidR="008D7BC3" w:rsidRDefault="008D7BC3" w:rsidP="002E5C6F">
      <w:pPr>
        <w:spacing w:line="360" w:lineRule="auto"/>
        <w:contextualSpacing/>
        <w:jc w:val="both"/>
        <w:rPr>
          <w:rFonts w:ascii="Century Gothic" w:hAnsi="Century Gothic"/>
        </w:rPr>
      </w:pPr>
      <w:r>
        <w:rPr>
          <w:rFonts w:ascii="Century Gothic" w:hAnsi="Century Gothic"/>
          <w:b/>
        </w:rPr>
        <w:tab/>
      </w:r>
      <w:r w:rsidR="008F27BF">
        <w:rPr>
          <w:rFonts w:ascii="Century Gothic" w:hAnsi="Century Gothic"/>
        </w:rPr>
        <w:t>A alvenaria para fechamento do piso elevado deve ser executada em blocos de concreto sobre vigamento baldrame, já a alvenaria para fechamento do banheiro deve ser executada sobre laje, ambas obedecendo o projeto / especificação em planilha orçamentária.</w:t>
      </w:r>
    </w:p>
    <w:p w:rsidR="00360710" w:rsidRDefault="00360710" w:rsidP="002E5C6F">
      <w:pPr>
        <w:spacing w:line="360" w:lineRule="auto"/>
        <w:contextualSpacing/>
        <w:jc w:val="both"/>
        <w:rPr>
          <w:rFonts w:ascii="Century Gothic" w:hAnsi="Century Gothic"/>
        </w:rPr>
      </w:pPr>
    </w:p>
    <w:p w:rsidR="00360710" w:rsidRDefault="00360710" w:rsidP="00360710">
      <w:pPr>
        <w:spacing w:line="360" w:lineRule="auto"/>
        <w:ind w:firstLine="708"/>
        <w:contextualSpacing/>
        <w:jc w:val="both"/>
        <w:rPr>
          <w:rFonts w:ascii="Century Gothic" w:hAnsi="Century Gothic"/>
          <w:b/>
        </w:rPr>
      </w:pPr>
      <w:r w:rsidRPr="004410D0">
        <w:rPr>
          <w:rFonts w:ascii="Century Gothic" w:hAnsi="Century Gothic"/>
          <w:b/>
        </w:rPr>
        <w:t>4.</w:t>
      </w:r>
      <w:r w:rsidR="007D1AAC">
        <w:rPr>
          <w:rFonts w:ascii="Century Gothic" w:hAnsi="Century Gothic"/>
          <w:b/>
        </w:rPr>
        <w:t>6</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007D1AAC">
        <w:rPr>
          <w:rFonts w:ascii="Century Gothic" w:hAnsi="Century Gothic"/>
          <w:b/>
        </w:rPr>
        <w:t>ESQUADRIAS METÁLICAS</w:t>
      </w:r>
    </w:p>
    <w:p w:rsidR="00360710" w:rsidRDefault="00360710" w:rsidP="00360710">
      <w:pPr>
        <w:spacing w:line="360" w:lineRule="auto"/>
        <w:contextualSpacing/>
        <w:jc w:val="both"/>
        <w:rPr>
          <w:rFonts w:ascii="Century Gothic" w:hAnsi="Century Gothic"/>
        </w:rPr>
      </w:pPr>
      <w:r>
        <w:rPr>
          <w:rFonts w:ascii="Century Gothic" w:hAnsi="Century Gothic"/>
          <w:b/>
        </w:rPr>
        <w:tab/>
      </w:r>
      <w:r w:rsidR="007D1AAC">
        <w:rPr>
          <w:rFonts w:ascii="Century Gothic" w:hAnsi="Century Gothic"/>
        </w:rPr>
        <w:t>As esquadrias metálicas serão executadas no banheiro, sendo uma b</w:t>
      </w:r>
      <w:r w:rsidR="007D1AAC" w:rsidRPr="007D1AAC">
        <w:rPr>
          <w:rFonts w:ascii="Century Gothic" w:hAnsi="Century Gothic"/>
        </w:rPr>
        <w:t>áscula para vidro em alumínio anodizado cor natural, linha 25, completa, com tranca, caixilho, alizar e contramarco</w:t>
      </w:r>
      <w:r w:rsidR="007D1AAC">
        <w:rPr>
          <w:rFonts w:ascii="Century Gothic" w:hAnsi="Century Gothic"/>
        </w:rPr>
        <w:t xml:space="preserve"> e uma p</w:t>
      </w:r>
      <w:r w:rsidR="007D1AAC" w:rsidRPr="007D1AAC">
        <w:rPr>
          <w:rFonts w:ascii="Century Gothic" w:hAnsi="Century Gothic"/>
        </w:rPr>
        <w:t>orta de abrir tipo veneziana em alumínio anodizado, linha 25, completa, incl. puxador com tranca, caixilho, alizar e contramarco</w:t>
      </w:r>
      <w:r w:rsidR="007D1AAC">
        <w:rPr>
          <w:rFonts w:ascii="Century Gothic" w:hAnsi="Century Gothic"/>
        </w:rPr>
        <w:t>.</w:t>
      </w:r>
    </w:p>
    <w:p w:rsidR="007D1AAC" w:rsidRDefault="007D1AAC" w:rsidP="00360710">
      <w:pPr>
        <w:spacing w:line="360" w:lineRule="auto"/>
        <w:contextualSpacing/>
        <w:jc w:val="both"/>
        <w:rPr>
          <w:rFonts w:ascii="Century Gothic" w:hAnsi="Century Gothic"/>
        </w:rPr>
      </w:pPr>
    </w:p>
    <w:p w:rsidR="007D1AAC" w:rsidRDefault="007D1AAC" w:rsidP="007D1AAC">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7</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VIDROS E ESPELHOS</w:t>
      </w:r>
    </w:p>
    <w:p w:rsidR="007D1AAC" w:rsidRDefault="007D1AAC" w:rsidP="007D1AAC">
      <w:pPr>
        <w:spacing w:line="360" w:lineRule="auto"/>
        <w:ind w:firstLine="708"/>
        <w:contextualSpacing/>
        <w:jc w:val="both"/>
        <w:rPr>
          <w:rFonts w:ascii="Century Gothic" w:hAnsi="Century Gothic"/>
        </w:rPr>
      </w:pPr>
      <w:r>
        <w:rPr>
          <w:rFonts w:ascii="Century Gothic" w:hAnsi="Century Gothic"/>
        </w:rPr>
        <w:t>O vidro deve ser instalado na báscula de alumínio com as seguintes características: v</w:t>
      </w:r>
      <w:r w:rsidRPr="007D1AAC">
        <w:rPr>
          <w:rFonts w:ascii="Century Gothic" w:hAnsi="Century Gothic"/>
        </w:rPr>
        <w:t>idro plano transparente liso, com 4 mm de espessura</w:t>
      </w:r>
      <w:r>
        <w:rPr>
          <w:rFonts w:ascii="Century Gothic" w:hAnsi="Century Gothic"/>
        </w:rPr>
        <w:t>.</w:t>
      </w:r>
    </w:p>
    <w:p w:rsidR="007D1AAC" w:rsidRDefault="007D1AAC" w:rsidP="007D1AAC">
      <w:pPr>
        <w:spacing w:line="360" w:lineRule="auto"/>
        <w:ind w:firstLine="708"/>
        <w:contextualSpacing/>
        <w:jc w:val="both"/>
        <w:rPr>
          <w:rFonts w:ascii="Century Gothic" w:hAnsi="Century Gothic"/>
        </w:rPr>
      </w:pPr>
    </w:p>
    <w:p w:rsidR="000967FA" w:rsidRPr="000967FA" w:rsidRDefault="007D1AAC" w:rsidP="000967FA">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8</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COBERTURA</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A estrutura metálica de cobertura do galpão será d</w:t>
      </w:r>
      <w:r w:rsidR="00181D0D">
        <w:rPr>
          <w:rFonts w:ascii="Century Gothic" w:hAnsi="Century Gothic"/>
        </w:rPr>
        <w:t>o tipo arco treliçado, definida</w:t>
      </w:r>
      <w:r w:rsidRPr="00E36514">
        <w:rPr>
          <w:rFonts w:ascii="Century Gothic" w:hAnsi="Century Gothic"/>
        </w:rPr>
        <w:t xml:space="preserve"> por dois planos de cobertura em duas águas, sem cumeeira central. Os </w:t>
      </w:r>
      <w:r w:rsidRPr="00E36514">
        <w:rPr>
          <w:rFonts w:ascii="Century Gothic" w:hAnsi="Century Gothic"/>
        </w:rPr>
        <w:lastRenderedPageBreak/>
        <w:t>arcos metálicos serão apoiados nos pilares em perfil “U” treliçados (conforme projeto metálico).</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Os arcos metálicos serão dotados de suportes para fixação das terças da cobertura cujos suportes serão ligados aos banzos superiores dos pórticos através da solda elétrica. Estes suportes deverão ser executados em perfis “U” de chapa dobrada mecanicamente a frio, providas de enrijecidores verticais centrais de aço estrutural.</w:t>
      </w:r>
    </w:p>
    <w:p w:rsidR="00E36514" w:rsidRPr="00E36514" w:rsidRDefault="00E36514" w:rsidP="00E36514">
      <w:pPr>
        <w:spacing w:line="360" w:lineRule="auto"/>
        <w:ind w:firstLine="708"/>
        <w:contextualSpacing/>
        <w:jc w:val="both"/>
        <w:rPr>
          <w:rFonts w:ascii="Century Gothic" w:hAnsi="Century Gothic"/>
        </w:rPr>
      </w:pPr>
      <w:r>
        <w:rPr>
          <w:rFonts w:ascii="Century Gothic" w:hAnsi="Century Gothic"/>
        </w:rPr>
        <w:t>As</w:t>
      </w:r>
      <w:r w:rsidRPr="00E36514">
        <w:rPr>
          <w:rFonts w:ascii="Century Gothic" w:hAnsi="Century Gothic"/>
        </w:rPr>
        <w:t xml:space="preserve"> peças que ficarem danificadas por ocasião de transportes e manuseio deverão ser corrigidas ou substituídas de acordo com as exigências da fiscalização.</w:t>
      </w:r>
      <w:r>
        <w:rPr>
          <w:rFonts w:ascii="Century Gothic" w:hAnsi="Century Gothic"/>
        </w:rPr>
        <w:t xml:space="preserve"> </w:t>
      </w:r>
      <w:r w:rsidRPr="00E36514">
        <w:rPr>
          <w:rFonts w:ascii="Century Gothic" w:hAnsi="Century Gothic"/>
        </w:rPr>
        <w:t>As peças deverão ser armazenadas e pr</w:t>
      </w:r>
      <w:r w:rsidR="00181D0D">
        <w:rPr>
          <w:rFonts w:ascii="Century Gothic" w:hAnsi="Century Gothic"/>
        </w:rPr>
        <w:t>otegidas de forma a evitar o acu</w:t>
      </w:r>
      <w:r w:rsidRPr="00E36514">
        <w:rPr>
          <w:rFonts w:ascii="Century Gothic" w:hAnsi="Century Gothic"/>
        </w:rPr>
        <w:t>mulo de água e o contato com o solo.</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A montagem deverá ser executada com equipamento e ferramenta</w:t>
      </w:r>
      <w:r>
        <w:rPr>
          <w:rFonts w:ascii="Century Gothic" w:hAnsi="Century Gothic"/>
        </w:rPr>
        <w:t>s</w:t>
      </w:r>
      <w:r w:rsidRPr="00E36514">
        <w:rPr>
          <w:rFonts w:ascii="Century Gothic" w:hAnsi="Century Gothic"/>
        </w:rPr>
        <w:t xml:space="preserve"> adequadas </w:t>
      </w:r>
      <w:r>
        <w:rPr>
          <w:rFonts w:ascii="Century Gothic" w:hAnsi="Century Gothic"/>
        </w:rPr>
        <w:t>à</w:t>
      </w:r>
      <w:r w:rsidRPr="00E36514">
        <w:rPr>
          <w:rFonts w:ascii="Century Gothic" w:hAnsi="Century Gothic"/>
        </w:rPr>
        <w:t xml:space="preserve"> complexidade de cada conjunto.</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Deverão ser tomadas to</w:t>
      </w:r>
      <w:r w:rsidR="00181D0D">
        <w:rPr>
          <w:rFonts w:ascii="Century Gothic" w:hAnsi="Century Gothic"/>
        </w:rPr>
        <w:t>das as providê</w:t>
      </w:r>
      <w:r w:rsidRPr="00E36514">
        <w:rPr>
          <w:rFonts w:ascii="Century Gothic" w:hAnsi="Century Gothic"/>
        </w:rPr>
        <w:t>ncias necessárias durante a montagem, para que a estrutura metálica não deforme ou sofra tensões adicionais não consideradas em projetos.</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 xml:space="preserve">A cobertura será em forma de arco, com a utilização de telha de chapa de aço zincado, ondulada de </w:t>
      </w:r>
      <w:r>
        <w:rPr>
          <w:rFonts w:ascii="Century Gothic" w:hAnsi="Century Gothic"/>
        </w:rPr>
        <w:t>0,43</w:t>
      </w:r>
      <w:r w:rsidRPr="00E36514">
        <w:rPr>
          <w:rFonts w:ascii="Century Gothic" w:hAnsi="Century Gothic"/>
        </w:rPr>
        <w:t xml:space="preserve"> mm.</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 xml:space="preserve">Toda a superfície </w:t>
      </w:r>
      <w:r>
        <w:rPr>
          <w:rFonts w:ascii="Century Gothic" w:hAnsi="Century Gothic"/>
        </w:rPr>
        <w:t xml:space="preserve">da estrutura </w:t>
      </w:r>
      <w:r w:rsidRPr="00E36514">
        <w:rPr>
          <w:rFonts w:ascii="Century Gothic" w:hAnsi="Century Gothic"/>
        </w:rPr>
        <w:t>a ser pintada deverá estar completamente limpa, isenta de gorduras, umidade, ferrugem, incrustações, produtos químicos diversos, pingos de solda, carepa de laminação, furos, etc... A preparação da superfície constará basicamente de jateamento abrasivo, de acordo com as melhores Normas Técnicas e obedecendo as seguintes Notas Gerais: Depois da preparação adequada da superfície deverá ser aplicado 2 demãos de primer epóxi de 40 micras cada demão e posteriormente 2 demãos de esmalte alquídico também com 40 micras de espessura em cada demão. Deverão ser respeitados os intervalos entre as demãos conforme a especificação dos fabricantes. Para a cor do esmalte alquídico é indicado o amarelo ouro</w:t>
      </w:r>
      <w:r>
        <w:rPr>
          <w:rFonts w:ascii="Century Gothic" w:hAnsi="Century Gothic"/>
        </w:rPr>
        <w:t>.</w:t>
      </w:r>
    </w:p>
    <w:p w:rsidR="00E36514" w:rsidRPr="00E36514" w:rsidRDefault="00E36514" w:rsidP="00E36514">
      <w:pPr>
        <w:spacing w:line="360" w:lineRule="auto"/>
        <w:ind w:firstLine="708"/>
        <w:contextualSpacing/>
        <w:jc w:val="both"/>
        <w:rPr>
          <w:rFonts w:ascii="Century Gothic" w:hAnsi="Century Gothic"/>
        </w:rPr>
      </w:pPr>
      <w:r w:rsidRPr="00E36514">
        <w:rPr>
          <w:rFonts w:ascii="Century Gothic" w:hAnsi="Century Gothic"/>
        </w:rPr>
        <w:t xml:space="preserve">O FABRICANTE deverá fornecer "Certificado de Garantia" cobrindo os elementos fornecidos quanto a defeitos de fabricação e montagem pelo </w:t>
      </w:r>
      <w:r w:rsidRPr="00E36514">
        <w:rPr>
          <w:rFonts w:ascii="Century Gothic" w:hAnsi="Century Gothic"/>
        </w:rPr>
        <w:lastRenderedPageBreak/>
        <w:t>período de 5 (cinco) anos, contados a partir da data de entrega definitiva dos SERVIÇOS.</w:t>
      </w:r>
    </w:p>
    <w:p w:rsidR="00E36514" w:rsidRDefault="00E36514" w:rsidP="00B9283E">
      <w:pPr>
        <w:spacing w:line="360" w:lineRule="auto"/>
        <w:ind w:firstLine="708"/>
        <w:contextualSpacing/>
        <w:jc w:val="both"/>
        <w:rPr>
          <w:rFonts w:ascii="Century Gothic" w:hAnsi="Century Gothic"/>
          <w:b/>
        </w:rPr>
      </w:pPr>
    </w:p>
    <w:p w:rsidR="00B9283E" w:rsidRPr="000967FA" w:rsidRDefault="00B9283E" w:rsidP="00B9283E">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9</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REVESTIMENTO DE PAREDES</w:t>
      </w:r>
    </w:p>
    <w:p w:rsidR="00B9283E" w:rsidRDefault="00B9283E" w:rsidP="007D1AAC">
      <w:pPr>
        <w:spacing w:line="360" w:lineRule="auto"/>
        <w:ind w:firstLine="708"/>
        <w:contextualSpacing/>
        <w:jc w:val="both"/>
        <w:rPr>
          <w:rFonts w:ascii="Century Gothic" w:hAnsi="Century Gothic"/>
        </w:rPr>
      </w:pPr>
      <w:r>
        <w:rPr>
          <w:rFonts w:ascii="Century Gothic" w:hAnsi="Century Gothic"/>
        </w:rPr>
        <w:t>A alvenaria de fechamento do piso elevado deve ser revestida com chapisco de acordo com o item “</w:t>
      </w:r>
      <w:r w:rsidRPr="00B9283E">
        <w:rPr>
          <w:rFonts w:ascii="Century Gothic" w:hAnsi="Century Gothic"/>
        </w:rPr>
        <w:t>Chapisco de argamassa de cimento e areia média ou grossa lavada no traço 1:3, espessura 5mm, com utilização de impermeabilizante</w:t>
      </w:r>
      <w:r>
        <w:rPr>
          <w:rFonts w:ascii="Century Gothic" w:hAnsi="Century Gothic"/>
        </w:rPr>
        <w:t>” e após rebocada de acordo com o item “</w:t>
      </w:r>
      <w:r w:rsidRPr="00B9283E">
        <w:rPr>
          <w:rFonts w:ascii="Century Gothic" w:hAnsi="Century Gothic"/>
        </w:rPr>
        <w:t>Reboco tipo paulista de argamassa de cimento, cal hidratada CH1 e areia média ou grossa lavada no traço 1:0.5:6, espessura 25 mm</w:t>
      </w:r>
      <w:r>
        <w:rPr>
          <w:rFonts w:ascii="Century Gothic" w:hAnsi="Century Gothic"/>
        </w:rPr>
        <w:t>”.</w:t>
      </w:r>
    </w:p>
    <w:p w:rsidR="00B9283E" w:rsidRDefault="00B9283E" w:rsidP="007D1AAC">
      <w:pPr>
        <w:spacing w:line="360" w:lineRule="auto"/>
        <w:ind w:firstLine="708"/>
        <w:contextualSpacing/>
        <w:jc w:val="both"/>
        <w:rPr>
          <w:rFonts w:ascii="Century Gothic" w:hAnsi="Century Gothic"/>
        </w:rPr>
      </w:pPr>
      <w:r>
        <w:rPr>
          <w:rFonts w:ascii="Century Gothic" w:hAnsi="Century Gothic"/>
        </w:rPr>
        <w:t>Já o banheiro deve ser revestido com chapisco e reboco além de “</w:t>
      </w:r>
      <w:r w:rsidRPr="00B9283E">
        <w:rPr>
          <w:rFonts w:ascii="Century Gothic" w:hAnsi="Century Gothic"/>
        </w:rPr>
        <w:t>Cerâmica retificada, acabamento brilhante, dim. 32x44cm, ref. de c</w:t>
      </w:r>
      <w:r>
        <w:rPr>
          <w:rFonts w:ascii="Century Gothic" w:hAnsi="Century Gothic"/>
        </w:rPr>
        <w:t>or OVIEDO PURO BRANCO Biancogres</w:t>
      </w:r>
      <w:r w:rsidRPr="00B9283E">
        <w:rPr>
          <w:rFonts w:ascii="Century Gothic" w:hAnsi="Century Gothic"/>
        </w:rPr>
        <w:t>/equiv. assentado com argamassa de cimento colante</w:t>
      </w:r>
      <w:r>
        <w:rPr>
          <w:rFonts w:ascii="Century Gothic" w:hAnsi="Century Gothic"/>
        </w:rPr>
        <w:t xml:space="preserve">, </w:t>
      </w:r>
      <w:r w:rsidRPr="00B9283E">
        <w:rPr>
          <w:rFonts w:ascii="Century Gothic" w:hAnsi="Century Gothic"/>
        </w:rPr>
        <w:t>inclusive rejuntamento com argamassa</w:t>
      </w:r>
      <w:r>
        <w:rPr>
          <w:rFonts w:ascii="Century Gothic" w:hAnsi="Century Gothic"/>
        </w:rPr>
        <w:t xml:space="preserve"> </w:t>
      </w:r>
      <w:r w:rsidRPr="00B9283E">
        <w:rPr>
          <w:rFonts w:ascii="Century Gothic" w:hAnsi="Century Gothic"/>
        </w:rPr>
        <w:t>pré-fabricada para rejunte</w:t>
      </w:r>
      <w:r>
        <w:rPr>
          <w:rFonts w:ascii="Century Gothic" w:hAnsi="Century Gothic"/>
        </w:rPr>
        <w:t>” até uma altura de 1,50 m.</w:t>
      </w:r>
    </w:p>
    <w:p w:rsidR="00B9283E" w:rsidRDefault="00B9283E" w:rsidP="007D1AAC">
      <w:pPr>
        <w:spacing w:line="360" w:lineRule="auto"/>
        <w:ind w:firstLine="708"/>
        <w:contextualSpacing/>
        <w:jc w:val="both"/>
        <w:rPr>
          <w:rFonts w:ascii="Century Gothic" w:hAnsi="Century Gothic"/>
        </w:rPr>
      </w:pPr>
    </w:p>
    <w:p w:rsidR="00B9283E" w:rsidRDefault="00B9283E" w:rsidP="00B9283E">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10</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Pr="00B9283E">
        <w:rPr>
          <w:rFonts w:ascii="Century Gothic" w:hAnsi="Century Gothic"/>
          <w:b/>
        </w:rPr>
        <w:t>PISOS INTERNOS E EXTERNOS</w:t>
      </w:r>
    </w:p>
    <w:p w:rsidR="00B9283E" w:rsidRDefault="00B9283E" w:rsidP="00B9283E">
      <w:pPr>
        <w:spacing w:line="360" w:lineRule="auto"/>
        <w:ind w:firstLine="708"/>
        <w:contextualSpacing/>
        <w:jc w:val="both"/>
        <w:rPr>
          <w:rFonts w:ascii="Century Gothic" w:hAnsi="Century Gothic"/>
        </w:rPr>
      </w:pPr>
      <w:r>
        <w:rPr>
          <w:rFonts w:ascii="Century Gothic" w:hAnsi="Century Gothic"/>
        </w:rPr>
        <w:t xml:space="preserve">Tanto o piso elevado do galpão como o rebaixado devem ser </w:t>
      </w:r>
      <w:r w:rsidR="00E95F0F">
        <w:rPr>
          <w:rFonts w:ascii="Century Gothic" w:hAnsi="Century Gothic"/>
        </w:rPr>
        <w:t>executados com</w:t>
      </w:r>
      <w:r w:rsidRPr="00B9283E">
        <w:rPr>
          <w:rFonts w:ascii="Century Gothic" w:hAnsi="Century Gothic"/>
        </w:rPr>
        <w:t xml:space="preserve"> c</w:t>
      </w:r>
      <w:r w:rsidR="00E95F0F">
        <w:rPr>
          <w:rFonts w:ascii="Century Gothic" w:hAnsi="Century Gothic"/>
        </w:rPr>
        <w:t>imentado camurçado, com</w:t>
      </w:r>
      <w:r w:rsidRPr="00B9283E">
        <w:rPr>
          <w:rFonts w:ascii="Century Gothic" w:hAnsi="Century Gothic"/>
        </w:rPr>
        <w:t xml:space="preserve"> argamassa d</w:t>
      </w:r>
      <w:r w:rsidR="00E95F0F">
        <w:rPr>
          <w:rFonts w:ascii="Century Gothic" w:hAnsi="Century Gothic"/>
        </w:rPr>
        <w:t>e cimento e areia no traço 1:3 e espessura de</w:t>
      </w:r>
      <w:r w:rsidRPr="00B9283E">
        <w:rPr>
          <w:rFonts w:ascii="Century Gothic" w:hAnsi="Century Gothic"/>
        </w:rPr>
        <w:t xml:space="preserve"> 3.0cm</w:t>
      </w:r>
      <w:r w:rsidR="00E95F0F">
        <w:rPr>
          <w:rFonts w:ascii="Century Gothic" w:hAnsi="Century Gothic"/>
        </w:rPr>
        <w:t>.</w:t>
      </w:r>
    </w:p>
    <w:p w:rsidR="00E95F0F" w:rsidRDefault="00E95F0F" w:rsidP="00E95F0F">
      <w:pPr>
        <w:spacing w:line="360" w:lineRule="auto"/>
        <w:ind w:firstLine="708"/>
        <w:contextualSpacing/>
        <w:jc w:val="both"/>
        <w:rPr>
          <w:rFonts w:ascii="Century Gothic" w:hAnsi="Century Gothic"/>
        </w:rPr>
      </w:pPr>
      <w:r>
        <w:rPr>
          <w:rFonts w:ascii="Century Gothic" w:hAnsi="Century Gothic"/>
        </w:rPr>
        <w:t xml:space="preserve">O banheiro deve ter o seu piso regularizado com </w:t>
      </w:r>
      <w:r w:rsidRPr="00E95F0F">
        <w:rPr>
          <w:rFonts w:ascii="Century Gothic" w:hAnsi="Century Gothic"/>
        </w:rPr>
        <w:t>argamassa de cimento e areia no traço 1:5, espessura 3cm</w:t>
      </w:r>
      <w:r>
        <w:rPr>
          <w:rFonts w:ascii="Century Gothic" w:hAnsi="Century Gothic"/>
        </w:rPr>
        <w:t xml:space="preserve"> e após assentado p</w:t>
      </w:r>
      <w:r w:rsidRPr="00E95F0F">
        <w:rPr>
          <w:rFonts w:ascii="Century Gothic" w:hAnsi="Century Gothic"/>
        </w:rPr>
        <w:t>iso cerâmico esmaltado, PEI 5, acabamento semibrilho, dim. 44x44cm, ref. de cor IMOLA ICE Biancogres/equiv. assentado com argamassa de cimento colante, inclusive rejuntamento com cimento branco</w:t>
      </w:r>
      <w:r>
        <w:rPr>
          <w:rFonts w:ascii="Century Gothic" w:hAnsi="Century Gothic"/>
        </w:rPr>
        <w:t xml:space="preserve">. Sob a porta deve ser assentada soleira de </w:t>
      </w:r>
      <w:r w:rsidRPr="00E95F0F">
        <w:rPr>
          <w:rFonts w:ascii="Century Gothic" w:hAnsi="Century Gothic"/>
        </w:rPr>
        <w:t>granito esp. 2 cm e largura de 15 cm</w:t>
      </w:r>
      <w:r>
        <w:rPr>
          <w:rFonts w:ascii="Century Gothic" w:hAnsi="Century Gothic"/>
        </w:rPr>
        <w:t>, já sob a janela p</w:t>
      </w:r>
      <w:r w:rsidRPr="00E95F0F">
        <w:rPr>
          <w:rFonts w:ascii="Century Gothic" w:hAnsi="Century Gothic"/>
        </w:rPr>
        <w:t>eitoril de granito cinza polido, 15 cm, esp. 3cm</w:t>
      </w:r>
      <w:r>
        <w:rPr>
          <w:rFonts w:ascii="Century Gothic" w:hAnsi="Century Gothic"/>
        </w:rPr>
        <w:t>.</w:t>
      </w:r>
    </w:p>
    <w:p w:rsidR="00E95F0F" w:rsidRDefault="00E95F0F" w:rsidP="00E95F0F">
      <w:pPr>
        <w:spacing w:line="360" w:lineRule="auto"/>
        <w:ind w:firstLine="708"/>
        <w:contextualSpacing/>
        <w:jc w:val="both"/>
        <w:rPr>
          <w:rFonts w:ascii="Century Gothic" w:hAnsi="Century Gothic"/>
        </w:rPr>
      </w:pPr>
    </w:p>
    <w:p w:rsidR="00E95F0F" w:rsidRDefault="00E95F0F" w:rsidP="00E95F0F">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11</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Pr="00E95F0F">
        <w:rPr>
          <w:rFonts w:ascii="Century Gothic" w:hAnsi="Century Gothic"/>
          <w:b/>
        </w:rPr>
        <w:t>INSTALAÇÕES/APARELHOS HIDROSSANITÁRIAS</w:t>
      </w:r>
    </w:p>
    <w:p w:rsidR="00E95F0F" w:rsidRDefault="0050545C" w:rsidP="00E95F0F">
      <w:pPr>
        <w:spacing w:line="360" w:lineRule="auto"/>
        <w:ind w:firstLine="708"/>
        <w:contextualSpacing/>
        <w:jc w:val="both"/>
        <w:rPr>
          <w:rFonts w:ascii="Century Gothic" w:hAnsi="Century Gothic"/>
        </w:rPr>
      </w:pPr>
      <w:r>
        <w:rPr>
          <w:rFonts w:ascii="Century Gothic" w:hAnsi="Century Gothic"/>
        </w:rPr>
        <w:t>As instalações hidráulicas serão executadas por sistema de abastecimento direto</w:t>
      </w:r>
      <w:r w:rsidR="00D60C67">
        <w:rPr>
          <w:rFonts w:ascii="Century Gothic" w:hAnsi="Century Gothic"/>
        </w:rPr>
        <w:t>, sem o uso de caixa d’água</w:t>
      </w:r>
      <w:r>
        <w:rPr>
          <w:rFonts w:ascii="Century Gothic" w:hAnsi="Century Gothic"/>
        </w:rPr>
        <w:t xml:space="preserve">, sendo a CONTRATADA responsável por </w:t>
      </w:r>
      <w:r>
        <w:rPr>
          <w:rFonts w:ascii="Century Gothic" w:hAnsi="Century Gothic"/>
        </w:rPr>
        <w:lastRenderedPageBreak/>
        <w:t xml:space="preserve">executar o padrão de entrada e as tubulações </w:t>
      </w:r>
      <w:r w:rsidR="00D60C67">
        <w:rPr>
          <w:rFonts w:ascii="Century Gothic" w:hAnsi="Century Gothic"/>
        </w:rPr>
        <w:t>(embutidas na parede) para abastecimento das peças hidráulicas. A prefeitura ficará responsável pela ligação e fornecimento de água.</w:t>
      </w:r>
    </w:p>
    <w:p w:rsidR="00D60C67" w:rsidRDefault="00D60C67" w:rsidP="00E95F0F">
      <w:pPr>
        <w:spacing w:line="360" w:lineRule="auto"/>
        <w:ind w:firstLine="708"/>
        <w:contextualSpacing/>
        <w:jc w:val="both"/>
        <w:rPr>
          <w:rFonts w:ascii="Century Gothic" w:hAnsi="Century Gothic"/>
        </w:rPr>
      </w:pPr>
      <w:r>
        <w:rPr>
          <w:rFonts w:ascii="Century Gothic" w:hAnsi="Century Gothic"/>
        </w:rPr>
        <w:t>O sistema de esgotamento sanitário deve ser executado conforme projeto, sendo que a tubulação do lavatório deve passar pela caixa ralo antes de ser ligada à tubulação do vaso sanitário, após, a tubulação será ligada a fossa séptica</w:t>
      </w:r>
      <w:r w:rsidR="00A16217">
        <w:rPr>
          <w:rFonts w:ascii="Century Gothic" w:hAnsi="Century Gothic"/>
        </w:rPr>
        <w:t>.</w:t>
      </w:r>
    </w:p>
    <w:p w:rsidR="00A16217" w:rsidRDefault="00A16217" w:rsidP="00E95F0F">
      <w:pPr>
        <w:spacing w:line="360" w:lineRule="auto"/>
        <w:ind w:firstLine="708"/>
        <w:contextualSpacing/>
        <w:jc w:val="both"/>
        <w:rPr>
          <w:rFonts w:ascii="Century Gothic" w:hAnsi="Century Gothic"/>
        </w:rPr>
      </w:pPr>
      <w:r>
        <w:rPr>
          <w:rFonts w:ascii="Century Gothic" w:hAnsi="Century Gothic"/>
        </w:rPr>
        <w:t>A captação de águas pluviais será realizada por meio de calha galvanizada e direcionada para os tubos verticais, após, para tubos horizontais enterrados até a caixa de areia onde será direcionada para local adequado.</w:t>
      </w:r>
    </w:p>
    <w:p w:rsidR="00A16217" w:rsidRDefault="00A16217" w:rsidP="00E95F0F">
      <w:pPr>
        <w:spacing w:line="360" w:lineRule="auto"/>
        <w:ind w:firstLine="708"/>
        <w:contextualSpacing/>
        <w:jc w:val="both"/>
        <w:rPr>
          <w:rFonts w:ascii="Century Gothic" w:hAnsi="Century Gothic"/>
        </w:rPr>
      </w:pPr>
      <w:r>
        <w:rPr>
          <w:rFonts w:ascii="Century Gothic" w:hAnsi="Century Gothic"/>
        </w:rPr>
        <w:t>Os aparelhos hidráulicos devem ser posicionados de acordo com projetos e instalados com as características da planilha orçamentária.</w:t>
      </w:r>
    </w:p>
    <w:p w:rsidR="00A16217" w:rsidRDefault="00A16217" w:rsidP="00E95F0F">
      <w:pPr>
        <w:spacing w:line="360" w:lineRule="auto"/>
        <w:ind w:firstLine="708"/>
        <w:contextualSpacing/>
        <w:jc w:val="both"/>
        <w:rPr>
          <w:rFonts w:ascii="Century Gothic" w:hAnsi="Century Gothic"/>
        </w:rPr>
      </w:pPr>
    </w:p>
    <w:p w:rsidR="00A16217" w:rsidRDefault="00A16217" w:rsidP="00A16217">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w:t>
      </w:r>
      <w:r w:rsidR="0035634E">
        <w:rPr>
          <w:rFonts w:ascii="Century Gothic" w:hAnsi="Century Gothic"/>
          <w:b/>
        </w:rPr>
        <w:t>2</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sidR="0035634E" w:rsidRPr="0035634E">
        <w:rPr>
          <w:rFonts w:ascii="Century Gothic" w:hAnsi="Century Gothic"/>
          <w:b/>
        </w:rPr>
        <w:t>INSTALAÇÕES/APARELHOS ELÉTRICOS</w:t>
      </w:r>
    </w:p>
    <w:p w:rsidR="0035634E" w:rsidRPr="0035634E" w:rsidRDefault="0035634E" w:rsidP="00E36514">
      <w:pPr>
        <w:spacing w:line="360" w:lineRule="auto"/>
        <w:ind w:firstLine="708"/>
        <w:contextualSpacing/>
        <w:jc w:val="both"/>
        <w:rPr>
          <w:rFonts w:ascii="Century Gothic" w:hAnsi="Century Gothic" w:cstheme="minorHAnsi"/>
        </w:rPr>
      </w:pPr>
      <w:r w:rsidRPr="0089260E">
        <w:rPr>
          <w:rFonts w:ascii="Century Gothic" w:hAnsi="Century Gothic" w:cstheme="minorHAnsi"/>
        </w:rPr>
        <w:t>A entrada de energia elétrica</w:t>
      </w:r>
      <w:r w:rsidR="0089260E" w:rsidRPr="0089260E">
        <w:rPr>
          <w:rFonts w:ascii="Century Gothic" w:hAnsi="Century Gothic" w:cstheme="minorHAnsi"/>
        </w:rPr>
        <w:t xml:space="preserve"> será monofásica com 2 fios, </w:t>
      </w:r>
      <w:r w:rsidRPr="0089260E">
        <w:rPr>
          <w:rFonts w:ascii="Century Gothic" w:hAnsi="Century Gothic" w:cstheme="minorHAnsi"/>
        </w:rPr>
        <w:t>entrada aérea e saída subterrânea, com disjuntor de proteção conforme projeto.</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 xml:space="preserve">Os </w:t>
      </w:r>
      <w:r>
        <w:rPr>
          <w:rFonts w:ascii="Century Gothic" w:hAnsi="Century Gothic" w:cstheme="minorHAnsi"/>
        </w:rPr>
        <w:t>quadros de distribuição de circuitos</w:t>
      </w:r>
      <w:r w:rsidRPr="0035634E">
        <w:rPr>
          <w:rFonts w:ascii="Century Gothic" w:hAnsi="Century Gothic" w:cstheme="minorHAnsi"/>
        </w:rPr>
        <w:t xml:space="preserve"> serão de embutir, respeitando sempre as características de corrente nominal geral do quadro. </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Os disjuntores usados deverão ser do tipo termomagnético (disparo para sobrecarga e curto-circuito), com curva característica tipo “C” (5 a 10 x In), tensão nominal máxima de 110V, corrente máxima de interrupção de pelo menos 10kA.</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As tomadas serão 2P+T, conforme o novo padrão da ABNT.</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Os interruptores deverão ter as seguintes características nominais: 10A/110V e estarem de acordo com as normas brasileiras. Serão dos tipos simples, duplo, comando.</w:t>
      </w:r>
      <w:r w:rsidRPr="0035634E">
        <w:rPr>
          <w:rFonts w:ascii="Century Gothic" w:hAnsi="Century Gothic" w:cstheme="minorHAnsi"/>
          <w:b/>
        </w:rPr>
        <w:t xml:space="preserve"> </w:t>
      </w:r>
    </w:p>
    <w:p w:rsidR="0035634E" w:rsidRPr="0035634E" w:rsidRDefault="00E36514" w:rsidP="00E36514">
      <w:pPr>
        <w:spacing w:line="360" w:lineRule="auto"/>
        <w:ind w:firstLine="708"/>
        <w:contextualSpacing/>
        <w:jc w:val="both"/>
        <w:rPr>
          <w:rFonts w:ascii="Century Gothic" w:hAnsi="Century Gothic" w:cstheme="minorHAnsi"/>
        </w:rPr>
      </w:pPr>
      <w:r>
        <w:rPr>
          <w:rFonts w:ascii="Century Gothic" w:hAnsi="Century Gothic" w:cstheme="minorHAnsi"/>
        </w:rPr>
        <w:t>Os eletrodutos s</w:t>
      </w:r>
      <w:r w:rsidR="0035634E" w:rsidRPr="0035634E">
        <w:rPr>
          <w:rFonts w:ascii="Century Gothic" w:hAnsi="Century Gothic" w:cstheme="minorHAnsi"/>
        </w:rPr>
        <w:t>erão de PVC flexível com bitolas mínima</w:t>
      </w:r>
      <w:r w:rsidR="0035634E">
        <w:rPr>
          <w:rFonts w:ascii="Century Gothic" w:hAnsi="Century Gothic" w:cstheme="minorHAnsi"/>
        </w:rPr>
        <w:t>s</w:t>
      </w:r>
      <w:r w:rsidR="0035634E" w:rsidRPr="0035634E">
        <w:rPr>
          <w:rFonts w:ascii="Century Gothic" w:hAnsi="Century Gothic" w:cstheme="minorHAnsi"/>
        </w:rPr>
        <w:t xml:space="preserve"> de 25 mm (3/4”), quando embutido em solo será do tipo PEAD Kanaflex. </w:t>
      </w:r>
    </w:p>
    <w:p w:rsidR="0035634E" w:rsidRPr="0035634E" w:rsidRDefault="0035634E" w:rsidP="00E36514">
      <w:pPr>
        <w:spacing w:line="360" w:lineRule="auto"/>
        <w:ind w:firstLine="708"/>
        <w:contextualSpacing/>
        <w:jc w:val="both"/>
        <w:rPr>
          <w:rFonts w:ascii="Century Gothic" w:hAnsi="Century Gothic" w:cstheme="minorHAnsi"/>
        </w:rPr>
      </w:pPr>
      <w:r>
        <w:rPr>
          <w:rFonts w:ascii="Century Gothic" w:hAnsi="Century Gothic" w:cstheme="minorHAnsi"/>
        </w:rPr>
        <w:t>Os</w:t>
      </w:r>
      <w:r w:rsidRPr="0035634E">
        <w:rPr>
          <w:rFonts w:ascii="Century Gothic" w:hAnsi="Century Gothic" w:cstheme="minorHAnsi"/>
        </w:rPr>
        <w:t xml:space="preserve"> condutores </w:t>
      </w:r>
      <w:r w:rsidR="00E36514">
        <w:rPr>
          <w:rFonts w:ascii="Century Gothic" w:hAnsi="Century Gothic" w:cstheme="minorHAnsi"/>
        </w:rPr>
        <w:t>devem ser d</w:t>
      </w:r>
      <w:r w:rsidRPr="0035634E">
        <w:rPr>
          <w:rFonts w:ascii="Century Gothic" w:hAnsi="Century Gothic" w:cstheme="minorHAnsi"/>
        </w:rPr>
        <w:t xml:space="preserve">e cobre com isolamento termoplástico para 750V do tipo anti-chama (Afumex da Prismyan); os sem especificação e com isolamento para 600/1000V do tipo anti-chama (Afumex da Prismyan) quando </w:t>
      </w:r>
      <w:r w:rsidRPr="0035634E">
        <w:rPr>
          <w:rFonts w:ascii="Century Gothic" w:hAnsi="Century Gothic" w:cstheme="minorHAnsi"/>
        </w:rPr>
        <w:lastRenderedPageBreak/>
        <w:t>sujeito a instalações na presença de umidade (enterrados), em leitos e sujeitos a esforços mecânicos na hora da enfiação. A bitola mínima a ser uti</w:t>
      </w:r>
      <w:r w:rsidR="00BB415E">
        <w:rPr>
          <w:rFonts w:ascii="Century Gothic" w:hAnsi="Century Gothic" w:cstheme="minorHAnsi"/>
        </w:rPr>
        <w:t>lizada será de 2,5mm</w:t>
      </w:r>
      <w:r w:rsidR="00BB415E" w:rsidRPr="0035634E">
        <w:rPr>
          <w:rFonts w:ascii="Century Gothic" w:hAnsi="Century Gothic" w:cstheme="minorHAnsi"/>
        </w:rPr>
        <w:t>²</w:t>
      </w:r>
      <w:r w:rsidRPr="0035634E">
        <w:rPr>
          <w:rFonts w:ascii="Century Gothic" w:hAnsi="Century Gothic" w:cstheme="minorHAnsi"/>
        </w:rPr>
        <w:t xml:space="preserve"> para circuitos de força e o fio terra.</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Deverá ser rigorosamente seguida a convenção de cores prevista na NBR-5410 para a identificação dos cabos:</w:t>
      </w:r>
    </w:p>
    <w:p w:rsidR="0035634E" w:rsidRPr="00E36514" w:rsidRDefault="0035634E"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Azul claro para os condutores do neutro</w:t>
      </w:r>
      <w:r w:rsidR="00E36514">
        <w:rPr>
          <w:rFonts w:ascii="Century Gothic" w:hAnsi="Century Gothic" w:cstheme="minorHAnsi"/>
        </w:rPr>
        <w:t>;</w:t>
      </w:r>
    </w:p>
    <w:p w:rsidR="0035634E" w:rsidRPr="00E36514" w:rsidRDefault="00E36514"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Verde</w:t>
      </w:r>
      <w:r w:rsidR="0035634E" w:rsidRPr="00E36514">
        <w:rPr>
          <w:rFonts w:ascii="Century Gothic" w:hAnsi="Century Gothic" w:cstheme="minorHAnsi"/>
        </w:rPr>
        <w:t xml:space="preserve"> para os condutores de proteção (terra)</w:t>
      </w:r>
      <w:r>
        <w:rPr>
          <w:rFonts w:ascii="Century Gothic" w:hAnsi="Century Gothic" w:cstheme="minorHAnsi"/>
        </w:rPr>
        <w:t>;</w:t>
      </w:r>
    </w:p>
    <w:p w:rsidR="0035634E" w:rsidRPr="00E36514" w:rsidRDefault="00E36514"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Vermelho</w:t>
      </w:r>
      <w:r w:rsidR="0035634E" w:rsidRPr="00E36514">
        <w:rPr>
          <w:rFonts w:ascii="Century Gothic" w:hAnsi="Century Gothic" w:cstheme="minorHAnsi"/>
        </w:rPr>
        <w:t xml:space="preserve"> para os condutores da fase r</w:t>
      </w:r>
      <w:r>
        <w:rPr>
          <w:rFonts w:ascii="Century Gothic" w:hAnsi="Century Gothic" w:cstheme="minorHAnsi"/>
        </w:rPr>
        <w:t>;</w:t>
      </w:r>
    </w:p>
    <w:p w:rsidR="0035634E" w:rsidRPr="00E36514" w:rsidRDefault="00E36514"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Branco</w:t>
      </w:r>
      <w:r w:rsidR="0035634E" w:rsidRPr="00E36514">
        <w:rPr>
          <w:rFonts w:ascii="Century Gothic" w:hAnsi="Century Gothic" w:cstheme="minorHAnsi"/>
        </w:rPr>
        <w:t xml:space="preserve"> para os condutores da fase s</w:t>
      </w:r>
      <w:r>
        <w:rPr>
          <w:rFonts w:ascii="Century Gothic" w:hAnsi="Century Gothic" w:cstheme="minorHAnsi"/>
        </w:rPr>
        <w:t>;</w:t>
      </w:r>
    </w:p>
    <w:p w:rsidR="0035634E" w:rsidRPr="00E36514" w:rsidRDefault="00E36514"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Preto</w:t>
      </w:r>
      <w:r w:rsidR="0035634E" w:rsidRPr="00E36514">
        <w:rPr>
          <w:rFonts w:ascii="Century Gothic" w:hAnsi="Century Gothic" w:cstheme="minorHAnsi"/>
        </w:rPr>
        <w:t xml:space="preserve"> para os condutores da fase t</w:t>
      </w:r>
      <w:r>
        <w:rPr>
          <w:rFonts w:ascii="Century Gothic" w:hAnsi="Century Gothic" w:cstheme="minorHAnsi"/>
        </w:rPr>
        <w:t>;</w:t>
      </w:r>
    </w:p>
    <w:p w:rsidR="0035634E" w:rsidRPr="00E36514" w:rsidRDefault="00E36514" w:rsidP="00E36514">
      <w:pPr>
        <w:pStyle w:val="PargrafodaLista"/>
        <w:numPr>
          <w:ilvl w:val="0"/>
          <w:numId w:val="7"/>
        </w:numPr>
        <w:spacing w:line="360" w:lineRule="auto"/>
        <w:jc w:val="both"/>
        <w:rPr>
          <w:rFonts w:ascii="Century Gothic" w:hAnsi="Century Gothic" w:cstheme="minorHAnsi"/>
        </w:rPr>
      </w:pPr>
      <w:r w:rsidRPr="00E36514">
        <w:rPr>
          <w:rFonts w:ascii="Century Gothic" w:hAnsi="Century Gothic" w:cstheme="minorHAnsi"/>
        </w:rPr>
        <w:t>Amarelo</w:t>
      </w:r>
      <w:r w:rsidR="0035634E" w:rsidRPr="00E36514">
        <w:rPr>
          <w:rFonts w:ascii="Century Gothic" w:hAnsi="Century Gothic" w:cstheme="minorHAnsi"/>
        </w:rPr>
        <w:t xml:space="preserve"> para os condutores de retorno</w:t>
      </w:r>
      <w:r>
        <w:rPr>
          <w:rFonts w:ascii="Century Gothic" w:hAnsi="Century Gothic" w:cstheme="minorHAnsi"/>
        </w:rPr>
        <w:t>;</w:t>
      </w:r>
    </w:p>
    <w:p w:rsidR="0035634E" w:rsidRPr="0035634E" w:rsidRDefault="0035634E" w:rsidP="00E36514">
      <w:pPr>
        <w:spacing w:line="360" w:lineRule="auto"/>
        <w:ind w:firstLine="709"/>
        <w:contextualSpacing/>
        <w:jc w:val="both"/>
        <w:rPr>
          <w:rFonts w:ascii="Century Gothic" w:hAnsi="Century Gothic" w:cstheme="minorHAnsi"/>
        </w:rPr>
      </w:pPr>
      <w:r w:rsidRPr="0035634E">
        <w:rPr>
          <w:rFonts w:ascii="Century Gothic" w:hAnsi="Century Gothic" w:cstheme="minorHAnsi"/>
        </w:rPr>
        <w:t>No caso de cabos com bitola 6mm² ou superior, poderão ser utilizados cabos com isolação na cor preta marcados com fita isolante colorida em todos os pontos visíveis (quadros de distribuição, caixas de saída e de passagem). Os cabos não deverão ser seccionados exceto onde absolutamente necessário. Em cada circuito, os cabos deverão ser contínuos desde o disjuntor de proteção até a última carga, sendo que, nas cargas intermediárias, serão permitidas derivações. As emendas deverão ser soldadas com estanho e isoladas com fita tipo auto fusão. As emendas só poderão ocorrer em caixas de passagem. O fabricante deverá possuir certificação de qualidade do INMETRO</w:t>
      </w:r>
      <w:r w:rsidR="00E36514">
        <w:rPr>
          <w:rFonts w:ascii="Century Gothic" w:hAnsi="Century Gothic" w:cstheme="minorHAnsi"/>
        </w:rPr>
        <w:t xml:space="preserve"> </w:t>
      </w:r>
      <w:r w:rsidRPr="0035634E">
        <w:rPr>
          <w:rFonts w:ascii="Century Gothic" w:hAnsi="Century Gothic" w:cstheme="minorHAnsi"/>
        </w:rPr>
        <w:t>(Prismyan, Reiplas, Alcoa).</w:t>
      </w:r>
    </w:p>
    <w:p w:rsidR="0035634E" w:rsidRP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A iluminação do galpão deverá utilizar Luminária cilíndrica embutir, para</w:t>
      </w:r>
      <w:r w:rsidR="00E36514">
        <w:rPr>
          <w:rFonts w:ascii="Century Gothic" w:hAnsi="Century Gothic" w:cstheme="minorHAnsi"/>
        </w:rPr>
        <w:t xml:space="preserve"> </w:t>
      </w:r>
      <w:r w:rsidRPr="0035634E">
        <w:rPr>
          <w:rFonts w:ascii="Century Gothic" w:hAnsi="Century Gothic" w:cstheme="minorHAnsi"/>
        </w:rPr>
        <w:t xml:space="preserve">1 </w:t>
      </w:r>
      <w:r w:rsidR="00E36514">
        <w:rPr>
          <w:rFonts w:ascii="Century Gothic" w:hAnsi="Century Gothic" w:cstheme="minorHAnsi"/>
        </w:rPr>
        <w:t xml:space="preserve">(uma) </w:t>
      </w:r>
      <w:r w:rsidRPr="0035634E">
        <w:rPr>
          <w:rFonts w:ascii="Century Gothic" w:hAnsi="Century Gothic" w:cstheme="minorHAnsi"/>
        </w:rPr>
        <w:t>lâmpada fluorescente compacta 26W, corpo chapa de aço fosforizada, pintada eletrostaticamente, refletor repuxado alumínio anodizado, difusor vidro temperado, centro jateado.</w:t>
      </w:r>
    </w:p>
    <w:p w:rsidR="0035634E" w:rsidRDefault="0035634E" w:rsidP="00E36514">
      <w:pPr>
        <w:spacing w:line="360" w:lineRule="auto"/>
        <w:ind w:firstLine="708"/>
        <w:contextualSpacing/>
        <w:jc w:val="both"/>
        <w:rPr>
          <w:rFonts w:ascii="Century Gothic" w:hAnsi="Century Gothic" w:cstheme="minorHAnsi"/>
        </w:rPr>
      </w:pPr>
      <w:r w:rsidRPr="0035634E">
        <w:rPr>
          <w:rFonts w:ascii="Century Gothic" w:hAnsi="Century Gothic" w:cstheme="minorHAnsi"/>
        </w:rPr>
        <w:t xml:space="preserve">Já o banheiro </w:t>
      </w:r>
      <w:r w:rsidR="00E36514">
        <w:rPr>
          <w:rFonts w:ascii="Century Gothic" w:hAnsi="Century Gothic" w:cstheme="minorHAnsi"/>
        </w:rPr>
        <w:t>deve ter</w:t>
      </w:r>
      <w:r w:rsidRPr="0035634E">
        <w:rPr>
          <w:rFonts w:ascii="Century Gothic" w:hAnsi="Century Gothic" w:cstheme="minorHAnsi"/>
        </w:rPr>
        <w:t xml:space="preserve"> uma luminária para uma lâmpada fluorescente 20W, completa, com reator simples-127V partida rápida alto fator de potência, soquete antivibratório e lâmpada fluorescente 20W-127V.</w:t>
      </w:r>
    </w:p>
    <w:p w:rsidR="00E36514" w:rsidRDefault="00E36514" w:rsidP="00E36514">
      <w:pPr>
        <w:spacing w:line="360" w:lineRule="auto"/>
        <w:contextualSpacing/>
        <w:jc w:val="both"/>
        <w:rPr>
          <w:rFonts w:ascii="Century Gothic" w:hAnsi="Century Gothic" w:cstheme="minorHAnsi"/>
        </w:rPr>
      </w:pPr>
    </w:p>
    <w:p w:rsidR="002C6305" w:rsidRDefault="002C6305" w:rsidP="00E36514">
      <w:pPr>
        <w:spacing w:line="360" w:lineRule="auto"/>
        <w:ind w:firstLine="708"/>
        <w:contextualSpacing/>
        <w:jc w:val="both"/>
        <w:rPr>
          <w:rFonts w:ascii="Century Gothic" w:hAnsi="Century Gothic"/>
          <w:b/>
        </w:rPr>
      </w:pPr>
    </w:p>
    <w:p w:rsidR="00E36514" w:rsidRDefault="00E36514" w:rsidP="00E36514">
      <w:pPr>
        <w:spacing w:line="360" w:lineRule="auto"/>
        <w:ind w:firstLine="708"/>
        <w:contextualSpacing/>
        <w:jc w:val="both"/>
        <w:rPr>
          <w:rFonts w:ascii="Century Gothic" w:hAnsi="Century Gothic"/>
          <w:b/>
        </w:rPr>
      </w:pPr>
      <w:r w:rsidRPr="004410D0">
        <w:rPr>
          <w:rFonts w:ascii="Century Gothic" w:hAnsi="Century Gothic"/>
          <w:b/>
        </w:rPr>
        <w:lastRenderedPageBreak/>
        <w:t>4.</w:t>
      </w:r>
      <w:r>
        <w:rPr>
          <w:rFonts w:ascii="Century Gothic" w:hAnsi="Century Gothic"/>
          <w:b/>
        </w:rPr>
        <w:t>13</w:t>
      </w:r>
      <w:r w:rsidRPr="004410D0">
        <w:rPr>
          <w:rFonts w:ascii="Century Gothic" w:hAnsi="Century Gothic"/>
          <w:b/>
        </w:rPr>
        <w:t xml:space="preserve"> </w:t>
      </w:r>
      <w:r>
        <w:rPr>
          <w:rFonts w:ascii="Century Gothic" w:hAnsi="Century Gothic"/>
          <w:b/>
        </w:rPr>
        <w:t>–</w:t>
      </w:r>
      <w:r>
        <w:rPr>
          <w:rFonts w:ascii="Century Gothic" w:hAnsi="Century Gothic"/>
        </w:rPr>
        <w:t xml:space="preserve"> </w:t>
      </w:r>
      <w:r>
        <w:rPr>
          <w:rFonts w:ascii="Century Gothic" w:hAnsi="Century Gothic"/>
          <w:b/>
        </w:rPr>
        <w:t>PINTURA</w:t>
      </w:r>
    </w:p>
    <w:p w:rsidR="00E36514" w:rsidRDefault="00C8361D" w:rsidP="00E36514">
      <w:pPr>
        <w:spacing w:line="360" w:lineRule="auto"/>
        <w:ind w:firstLine="708"/>
        <w:contextualSpacing/>
        <w:jc w:val="both"/>
        <w:rPr>
          <w:rFonts w:ascii="Century Gothic" w:hAnsi="Century Gothic" w:cstheme="minorHAnsi"/>
        </w:rPr>
      </w:pPr>
      <w:r>
        <w:rPr>
          <w:rFonts w:ascii="Century Gothic" w:hAnsi="Century Gothic" w:cstheme="minorHAnsi"/>
        </w:rPr>
        <w:t xml:space="preserve">A pintura das alvenarias deve ser realizada </w:t>
      </w:r>
      <w:r w:rsidRPr="00C8361D">
        <w:rPr>
          <w:rFonts w:ascii="Century Gothic" w:hAnsi="Century Gothic" w:cstheme="minorHAnsi"/>
        </w:rPr>
        <w:t>com tinta acrílica, marcas de referência Suvinil, Coral ou Metalatex, inclusive selador acrílico, em paredes e forros, a três demãos</w:t>
      </w:r>
      <w:r>
        <w:rPr>
          <w:rFonts w:ascii="Century Gothic" w:hAnsi="Century Gothic" w:cstheme="minorHAnsi"/>
        </w:rPr>
        <w:t>. As cores serão decididas pela FISCALIZAÇÃO.</w:t>
      </w:r>
    </w:p>
    <w:p w:rsidR="00C8361D" w:rsidRDefault="00C8361D" w:rsidP="00E36514">
      <w:pPr>
        <w:spacing w:line="360" w:lineRule="auto"/>
        <w:ind w:firstLine="708"/>
        <w:contextualSpacing/>
        <w:jc w:val="both"/>
        <w:rPr>
          <w:rFonts w:ascii="Century Gothic" w:hAnsi="Century Gothic" w:cstheme="minorHAnsi"/>
        </w:rPr>
      </w:pPr>
    </w:p>
    <w:p w:rsidR="00C8361D" w:rsidRDefault="00C8361D" w:rsidP="00C8361D">
      <w:pPr>
        <w:spacing w:line="360" w:lineRule="auto"/>
        <w:ind w:firstLine="708"/>
        <w:contextualSpacing/>
        <w:jc w:val="both"/>
        <w:rPr>
          <w:rFonts w:ascii="Century Gothic" w:hAnsi="Century Gothic"/>
          <w:b/>
        </w:rPr>
      </w:pPr>
      <w:r w:rsidRPr="004410D0">
        <w:rPr>
          <w:rFonts w:ascii="Century Gothic" w:hAnsi="Century Gothic"/>
          <w:b/>
        </w:rPr>
        <w:t>4.</w:t>
      </w:r>
      <w:r>
        <w:rPr>
          <w:rFonts w:ascii="Century Gothic" w:hAnsi="Century Gothic"/>
          <w:b/>
        </w:rPr>
        <w:t>14 –</w:t>
      </w:r>
      <w:r>
        <w:rPr>
          <w:rFonts w:ascii="Century Gothic" w:hAnsi="Century Gothic"/>
        </w:rPr>
        <w:t xml:space="preserve"> </w:t>
      </w:r>
      <w:r w:rsidRPr="00C8361D">
        <w:rPr>
          <w:rFonts w:ascii="Century Gothic" w:hAnsi="Century Gothic"/>
          <w:b/>
        </w:rPr>
        <w:t>TRATAMENTO, CONSERVAÇÃO E LIMPEZA</w:t>
      </w:r>
    </w:p>
    <w:p w:rsidR="00C8361D" w:rsidRDefault="00C8361D" w:rsidP="00C8361D">
      <w:pPr>
        <w:spacing w:line="360" w:lineRule="auto"/>
        <w:ind w:firstLine="708"/>
        <w:contextualSpacing/>
        <w:jc w:val="both"/>
        <w:rPr>
          <w:rFonts w:ascii="Century Gothic" w:hAnsi="Century Gothic" w:cstheme="minorHAnsi"/>
        </w:rPr>
      </w:pPr>
      <w:r w:rsidRPr="00C8361D">
        <w:rPr>
          <w:rFonts w:ascii="Century Gothic" w:hAnsi="Century Gothic" w:cstheme="minorHAnsi"/>
        </w:rPr>
        <w:t xml:space="preserve">Deverá ser removido todo entulho do terreno, limpos e varridos os acessos. As pavimentações destinadas a polimentos e lustração deverão ser polidas e lustradas em definitivo. </w:t>
      </w:r>
      <w:r>
        <w:rPr>
          <w:rFonts w:ascii="Century Gothic" w:hAnsi="Century Gothic" w:cstheme="minorHAnsi"/>
        </w:rPr>
        <w:t xml:space="preserve">Deve ser </w:t>
      </w:r>
      <w:r w:rsidRPr="00C8361D">
        <w:rPr>
          <w:rFonts w:ascii="Century Gothic" w:hAnsi="Century Gothic" w:cstheme="minorHAnsi"/>
        </w:rPr>
        <w:t xml:space="preserve">removido qualquer detrito ou salpico de argamassa endurecida nas superfícies das alvenarias e equipamentos, todas as manchas de tinta deverão ser cuidadosamente removidas, os vidros devem estar limpos assim como as esquadrias. </w:t>
      </w:r>
    </w:p>
    <w:p w:rsidR="00FA72DD" w:rsidRDefault="00FA72DD" w:rsidP="00C8361D">
      <w:pPr>
        <w:spacing w:line="360" w:lineRule="auto"/>
        <w:ind w:firstLine="708"/>
        <w:contextualSpacing/>
        <w:jc w:val="both"/>
        <w:rPr>
          <w:rFonts w:ascii="Century Gothic" w:hAnsi="Century Gothic" w:cstheme="minorHAnsi"/>
        </w:rPr>
      </w:pPr>
    </w:p>
    <w:p w:rsidR="00C8361D" w:rsidRPr="00E21F9B" w:rsidRDefault="00C8361D" w:rsidP="0065463F">
      <w:pPr>
        <w:spacing w:line="360" w:lineRule="auto"/>
        <w:contextualSpacing/>
        <w:jc w:val="both"/>
        <w:rPr>
          <w:rFonts w:ascii="Century Gothic" w:hAnsi="Century Gothic"/>
        </w:rPr>
      </w:pPr>
    </w:p>
    <w:p w:rsidR="00FB5D17" w:rsidRPr="00E21F9B" w:rsidRDefault="00206CB9" w:rsidP="008410AF">
      <w:pPr>
        <w:spacing w:line="360" w:lineRule="auto"/>
        <w:contextualSpacing/>
        <w:jc w:val="both"/>
        <w:rPr>
          <w:rFonts w:ascii="Century Gothic" w:hAnsi="Century Gothic"/>
        </w:rPr>
      </w:pPr>
      <w:r w:rsidRPr="00E21F9B">
        <w:rPr>
          <w:rFonts w:ascii="Century Gothic" w:hAnsi="Century Gothic"/>
        </w:rPr>
        <w:t xml:space="preserve">Itarana – ES, </w:t>
      </w:r>
      <w:r w:rsidR="00FC3DAC">
        <w:rPr>
          <w:rFonts w:ascii="Century Gothic" w:hAnsi="Century Gothic"/>
        </w:rPr>
        <w:t>18</w:t>
      </w:r>
      <w:r w:rsidR="0001245F" w:rsidRPr="00E21F9B">
        <w:rPr>
          <w:rFonts w:ascii="Century Gothic" w:hAnsi="Century Gothic"/>
        </w:rPr>
        <w:t xml:space="preserve"> de </w:t>
      </w:r>
      <w:r w:rsidR="00FC3DAC">
        <w:rPr>
          <w:rFonts w:ascii="Century Gothic" w:hAnsi="Century Gothic"/>
        </w:rPr>
        <w:t>setembro</w:t>
      </w:r>
      <w:r w:rsidR="0001245F" w:rsidRPr="00E21F9B">
        <w:rPr>
          <w:rFonts w:ascii="Century Gothic" w:hAnsi="Century Gothic"/>
        </w:rPr>
        <w:t xml:space="preserve"> de 201</w:t>
      </w:r>
      <w:r w:rsidR="004B3AAA" w:rsidRPr="00E21F9B">
        <w:rPr>
          <w:rFonts w:ascii="Century Gothic" w:hAnsi="Century Gothic"/>
        </w:rPr>
        <w:t>7</w:t>
      </w:r>
      <w:r w:rsidR="0001245F" w:rsidRPr="00E21F9B">
        <w:rPr>
          <w:rFonts w:ascii="Century Gothic" w:hAnsi="Century Gothic"/>
        </w:rPr>
        <w:t>.</w:t>
      </w:r>
      <w:bookmarkStart w:id="0" w:name="_GoBack"/>
      <w:bookmarkEnd w:id="0"/>
    </w:p>
    <w:p w:rsidR="00AB72E0" w:rsidRPr="00E21F9B" w:rsidRDefault="00AB72E0" w:rsidP="008410AF">
      <w:pPr>
        <w:spacing w:line="360" w:lineRule="auto"/>
        <w:contextualSpacing/>
        <w:jc w:val="both"/>
        <w:rPr>
          <w:rFonts w:ascii="Century Gothic" w:hAnsi="Century Gothic"/>
        </w:rPr>
      </w:pPr>
    </w:p>
    <w:p w:rsidR="00AB72E0" w:rsidRPr="00E21F9B" w:rsidRDefault="00AB72E0" w:rsidP="008410AF">
      <w:pPr>
        <w:spacing w:line="360" w:lineRule="auto"/>
        <w:contextualSpacing/>
        <w:jc w:val="both"/>
        <w:rPr>
          <w:rFonts w:ascii="Century Gothic" w:hAnsi="Century Gothic"/>
        </w:rPr>
      </w:pPr>
    </w:p>
    <w:p w:rsidR="00FB5D17" w:rsidRPr="00E21F9B" w:rsidRDefault="00FB5D17" w:rsidP="00FB5D17">
      <w:pPr>
        <w:spacing w:line="240" w:lineRule="auto"/>
        <w:contextualSpacing/>
        <w:jc w:val="center"/>
        <w:rPr>
          <w:rFonts w:ascii="Century Gothic" w:hAnsi="Century Gothic" w:cs="Arial"/>
        </w:rPr>
      </w:pPr>
      <w:r w:rsidRPr="00E21F9B">
        <w:rPr>
          <w:rFonts w:ascii="Century Gothic" w:hAnsi="Century Gothic" w:cs="Arial"/>
        </w:rPr>
        <w:t>____</w:t>
      </w:r>
      <w:r w:rsidR="00DD3427" w:rsidRPr="00E21F9B">
        <w:rPr>
          <w:rFonts w:ascii="Century Gothic" w:hAnsi="Century Gothic" w:cs="Arial"/>
        </w:rPr>
        <w:t>___</w:t>
      </w:r>
      <w:r w:rsidRPr="00E21F9B">
        <w:rPr>
          <w:rFonts w:ascii="Century Gothic" w:hAnsi="Century Gothic" w:cs="Arial"/>
        </w:rPr>
        <w:t>____________________________________________</w:t>
      </w:r>
    </w:p>
    <w:p w:rsidR="00FB5D17" w:rsidRPr="00E21F9B" w:rsidRDefault="00FB5D17" w:rsidP="00FB5D17">
      <w:pPr>
        <w:spacing w:line="240" w:lineRule="auto"/>
        <w:contextualSpacing/>
        <w:jc w:val="center"/>
        <w:rPr>
          <w:rFonts w:ascii="Century Gothic" w:hAnsi="Century Gothic" w:cs="Arial"/>
        </w:rPr>
      </w:pPr>
      <w:r w:rsidRPr="00E21F9B">
        <w:rPr>
          <w:rFonts w:ascii="Century Gothic" w:hAnsi="Century Gothic" w:cs="Arial"/>
        </w:rPr>
        <w:t xml:space="preserve">Responsável Técnico PMI - </w:t>
      </w:r>
      <w:r w:rsidRPr="00E21F9B">
        <w:rPr>
          <w:rFonts w:ascii="Century Gothic" w:hAnsi="Century Gothic" w:cs="Arial"/>
          <w:b/>
        </w:rPr>
        <w:t>Matheus Sofiste Teixeira</w:t>
      </w:r>
    </w:p>
    <w:p w:rsidR="00FB5D17" w:rsidRPr="00E21F9B" w:rsidRDefault="00FB5D17" w:rsidP="00FB5D17">
      <w:pPr>
        <w:spacing w:line="240" w:lineRule="auto"/>
        <w:contextualSpacing/>
        <w:jc w:val="center"/>
        <w:rPr>
          <w:rFonts w:ascii="Century Gothic" w:hAnsi="Century Gothic" w:cs="Arial"/>
        </w:rPr>
      </w:pPr>
      <w:r w:rsidRPr="00E21F9B">
        <w:rPr>
          <w:rFonts w:ascii="Century Gothic" w:hAnsi="Century Gothic" w:cs="Arial"/>
        </w:rPr>
        <w:t>Engenheiro Civil - CREA ES-034017/D</w:t>
      </w:r>
    </w:p>
    <w:p w:rsidR="00FB5D17" w:rsidRPr="008410AF" w:rsidRDefault="00FB5D17" w:rsidP="008410AF">
      <w:pPr>
        <w:spacing w:line="360" w:lineRule="auto"/>
        <w:contextualSpacing/>
        <w:jc w:val="both"/>
        <w:rPr>
          <w:rFonts w:ascii="Verdana" w:hAnsi="Verdana"/>
          <w:sz w:val="20"/>
          <w:szCs w:val="20"/>
        </w:rPr>
      </w:pPr>
    </w:p>
    <w:sectPr w:rsidR="00FB5D17" w:rsidRPr="008410AF" w:rsidSect="0065463F">
      <w:headerReference w:type="default" r:id="rId7"/>
      <w:footerReference w:type="default" r:id="rId8"/>
      <w:pgSz w:w="11906" w:h="16838" w:code="9"/>
      <w:pgMar w:top="2977" w:right="1701" w:bottom="1134"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CD" w:rsidRDefault="00902FCD" w:rsidP="008410AF">
      <w:pPr>
        <w:spacing w:after="0" w:line="240" w:lineRule="auto"/>
      </w:pPr>
      <w:r>
        <w:separator/>
      </w:r>
    </w:p>
  </w:endnote>
  <w:endnote w:type="continuationSeparator" w:id="0">
    <w:p w:rsidR="00902FCD" w:rsidRDefault="00902FCD"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E36514" w:rsidRPr="00257E05" w:rsidRDefault="00E36514">
        <w:pPr>
          <w:pStyle w:val="Rodap"/>
          <w:jc w:val="right"/>
          <w:rPr>
            <w:sz w:val="20"/>
          </w:rPr>
        </w:pPr>
        <w:r w:rsidRPr="00257E05">
          <w:rPr>
            <w:sz w:val="20"/>
          </w:rPr>
          <w:t>Rua Elias Estevão Colnago, nº 65 – Centro - Itarana/ES   CEP 29620-000    Tel.: (27) 3720-4900</w:t>
        </w:r>
        <w:r w:rsidRPr="00257E05">
          <w:rPr>
            <w:sz w:val="20"/>
          </w:rPr>
          <w:ptab w:relativeTo="margin" w:alignment="right" w:leader="none"/>
        </w:r>
        <w:r w:rsidRPr="00257E05">
          <w:rPr>
            <w:sz w:val="20"/>
          </w:rPr>
          <w:fldChar w:fldCharType="begin"/>
        </w:r>
        <w:r w:rsidRPr="00257E05">
          <w:rPr>
            <w:sz w:val="20"/>
          </w:rPr>
          <w:instrText xml:space="preserve"> PAGE  \* Arabic  \* MERGEFORMAT </w:instrText>
        </w:r>
        <w:r w:rsidRPr="00257E05">
          <w:rPr>
            <w:sz w:val="20"/>
          </w:rPr>
          <w:fldChar w:fldCharType="separate"/>
        </w:r>
        <w:r w:rsidR="00E32699">
          <w:rPr>
            <w:noProof/>
            <w:sz w:val="20"/>
          </w:rPr>
          <w:t>13</w:t>
        </w:r>
        <w:r w:rsidRPr="00257E05">
          <w:rPr>
            <w:sz w:val="20"/>
          </w:rPr>
          <w:fldChar w:fldCharType="end"/>
        </w:r>
        <w:r>
          <w:rPr>
            <w:sz w:val="20"/>
          </w:rPr>
          <w:t xml:space="preserve"> de </w:t>
        </w:r>
        <w:r w:rsidR="00317B42">
          <w:rPr>
            <w:sz w:val="20"/>
          </w:rPr>
          <w:t>13</w:t>
        </w:r>
      </w:p>
    </w:sdtContent>
  </w:sdt>
  <w:p w:rsidR="00E36514" w:rsidRDefault="00E36514"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CD" w:rsidRDefault="00902FCD" w:rsidP="008410AF">
      <w:pPr>
        <w:spacing w:after="0" w:line="240" w:lineRule="auto"/>
      </w:pPr>
      <w:r>
        <w:separator/>
      </w:r>
    </w:p>
  </w:footnote>
  <w:footnote w:type="continuationSeparator" w:id="0">
    <w:p w:rsidR="00902FCD" w:rsidRDefault="00902FCD"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14" w:rsidRDefault="00E36514" w:rsidP="00FB5D17">
    <w:pPr>
      <w:pStyle w:val="Cabealho"/>
      <w:jc w:val="center"/>
    </w:pPr>
    <w:r w:rsidRPr="00FB5D17">
      <w:rPr>
        <w:noProof/>
        <w:lang w:eastAsia="pt-BR"/>
      </w:rPr>
      <w:drawing>
        <wp:inline distT="0" distB="0" distL="0" distR="0">
          <wp:extent cx="3038475" cy="1247775"/>
          <wp:effectExtent l="0" t="0" r="9525" b="9525"/>
          <wp:docPr id="40" name="Imagem 40"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247775"/>
                  </a:xfrm>
                  <a:prstGeom prst="rect">
                    <a:avLst/>
                  </a:prstGeom>
                  <a:noFill/>
                  <a:ln>
                    <a:noFill/>
                  </a:ln>
                </pic:spPr>
              </pic:pic>
            </a:graphicData>
          </a:graphic>
        </wp:inline>
      </w:drawing>
    </w:r>
  </w:p>
  <w:p w:rsidR="00E36514" w:rsidRPr="00FB5D17" w:rsidRDefault="00E36514">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220527"/>
    <w:multiLevelType w:val="hybridMultilevel"/>
    <w:tmpl w:val="D34CA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A75CE7"/>
    <w:multiLevelType w:val="hybridMultilevel"/>
    <w:tmpl w:val="53E83FC0"/>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5" w15:restartNumberingAfterBreak="0">
    <w:nsid w:val="74217567"/>
    <w:multiLevelType w:val="hybridMultilevel"/>
    <w:tmpl w:val="728E2D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DB96EF0"/>
    <w:multiLevelType w:val="hybridMultilevel"/>
    <w:tmpl w:val="5DE45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F"/>
    <w:rsid w:val="000011B0"/>
    <w:rsid w:val="0001245F"/>
    <w:rsid w:val="000967FA"/>
    <w:rsid w:val="000D43FD"/>
    <w:rsid w:val="00136AAD"/>
    <w:rsid w:val="00170674"/>
    <w:rsid w:val="00181D0D"/>
    <w:rsid w:val="001B6288"/>
    <w:rsid w:val="00205699"/>
    <w:rsid w:val="00206CB9"/>
    <w:rsid w:val="00224AAB"/>
    <w:rsid w:val="00257E05"/>
    <w:rsid w:val="00265FD5"/>
    <w:rsid w:val="002B076A"/>
    <w:rsid w:val="002C6305"/>
    <w:rsid w:val="002E5C6F"/>
    <w:rsid w:val="002E63FB"/>
    <w:rsid w:val="00305E8F"/>
    <w:rsid w:val="00317B42"/>
    <w:rsid w:val="00344E81"/>
    <w:rsid w:val="0035634E"/>
    <w:rsid w:val="00360710"/>
    <w:rsid w:val="00364B79"/>
    <w:rsid w:val="003A345D"/>
    <w:rsid w:val="003C2A75"/>
    <w:rsid w:val="004105A9"/>
    <w:rsid w:val="004410D0"/>
    <w:rsid w:val="00457B89"/>
    <w:rsid w:val="00463573"/>
    <w:rsid w:val="004658C1"/>
    <w:rsid w:val="00491226"/>
    <w:rsid w:val="004B3AAA"/>
    <w:rsid w:val="004D2F28"/>
    <w:rsid w:val="004F25D1"/>
    <w:rsid w:val="0050545C"/>
    <w:rsid w:val="005337BF"/>
    <w:rsid w:val="00587CA2"/>
    <w:rsid w:val="005B1AA4"/>
    <w:rsid w:val="0060766F"/>
    <w:rsid w:val="0065463F"/>
    <w:rsid w:val="00681229"/>
    <w:rsid w:val="006921A7"/>
    <w:rsid w:val="006A5701"/>
    <w:rsid w:val="006B08A6"/>
    <w:rsid w:val="006F0B51"/>
    <w:rsid w:val="007366D0"/>
    <w:rsid w:val="007641B1"/>
    <w:rsid w:val="007D1AAC"/>
    <w:rsid w:val="00812629"/>
    <w:rsid w:val="008201DE"/>
    <w:rsid w:val="00825967"/>
    <w:rsid w:val="008410AF"/>
    <w:rsid w:val="0086345B"/>
    <w:rsid w:val="008901D7"/>
    <w:rsid w:val="0089260E"/>
    <w:rsid w:val="008D7BC3"/>
    <w:rsid w:val="008F27BF"/>
    <w:rsid w:val="00902FCD"/>
    <w:rsid w:val="00937B92"/>
    <w:rsid w:val="009C1A67"/>
    <w:rsid w:val="009E2557"/>
    <w:rsid w:val="00A16217"/>
    <w:rsid w:val="00A84787"/>
    <w:rsid w:val="00A94391"/>
    <w:rsid w:val="00AB72E0"/>
    <w:rsid w:val="00AE5223"/>
    <w:rsid w:val="00B104F9"/>
    <w:rsid w:val="00B10883"/>
    <w:rsid w:val="00B9283E"/>
    <w:rsid w:val="00BB415E"/>
    <w:rsid w:val="00BB481D"/>
    <w:rsid w:val="00BC61DE"/>
    <w:rsid w:val="00C07D94"/>
    <w:rsid w:val="00C16958"/>
    <w:rsid w:val="00C60B19"/>
    <w:rsid w:val="00C77712"/>
    <w:rsid w:val="00C77D00"/>
    <w:rsid w:val="00C8361D"/>
    <w:rsid w:val="00C91277"/>
    <w:rsid w:val="00CD7D9D"/>
    <w:rsid w:val="00D60C67"/>
    <w:rsid w:val="00DA2959"/>
    <w:rsid w:val="00DD3427"/>
    <w:rsid w:val="00DF1DE0"/>
    <w:rsid w:val="00E21F9B"/>
    <w:rsid w:val="00E23E02"/>
    <w:rsid w:val="00E32699"/>
    <w:rsid w:val="00E3342B"/>
    <w:rsid w:val="00E36514"/>
    <w:rsid w:val="00E77A17"/>
    <w:rsid w:val="00E95F0F"/>
    <w:rsid w:val="00F3470D"/>
    <w:rsid w:val="00F4433F"/>
    <w:rsid w:val="00F73A0F"/>
    <w:rsid w:val="00FA53FA"/>
    <w:rsid w:val="00FA72DD"/>
    <w:rsid w:val="00FB19CF"/>
    <w:rsid w:val="00FB5D17"/>
    <w:rsid w:val="00FC3D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AD09"/>
  <w15:docId w15:val="{9100E572-847C-4401-B969-843D8715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3444</Words>
  <Characters>18599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Matheus Sofiste Teixeira</cp:lastModifiedBy>
  <cp:revision>18</cp:revision>
  <cp:lastPrinted>2017-09-18T12:26:00Z</cp:lastPrinted>
  <dcterms:created xsi:type="dcterms:W3CDTF">2017-09-14T18:46:00Z</dcterms:created>
  <dcterms:modified xsi:type="dcterms:W3CDTF">2017-09-18T12:54:00Z</dcterms:modified>
</cp:coreProperties>
</file>